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0E158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宋体" w:hAnsi="宋体" w:eastAsia="宋体" w:cs="宋体"/>
          <w:color w:val="FF0000"/>
          <w:sz w:val="36"/>
          <w:szCs w:val="36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36"/>
          <w:szCs w:val="36"/>
          <w:bdr w:val="none" w:color="auto" w:sz="0" w:space="0"/>
          <w:lang w:val="en-US" w:eastAsia="zh-CN" w:bidi="ar"/>
        </w:rPr>
        <w:t>基于 AI 算法的医学图像辅助诊断</w:t>
      </w:r>
    </w:p>
    <w:p w14:paraId="38859B6A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720" w:right="0" w:hanging="720"/>
        <w:jc w:val="left"/>
        <w:rPr>
          <w:rFonts w:hint="eastAsia" w:ascii="黑体" w:hAnsi="宋体" w:eastAsia="黑体" w:cs="黑体"/>
          <w:b/>
          <w:bCs w:val="0"/>
          <w:sz w:val="28"/>
          <w:szCs w:val="28"/>
          <w:bdr w:val="none" w:color="auto" w:sz="0" w:space="0"/>
          <w:lang w:val="en-US"/>
        </w:rPr>
      </w:pPr>
      <w:r>
        <w:rPr>
          <w:rFonts w:hint="eastAsia" w:ascii="黑体" w:hAnsi="宋体" w:eastAsia="黑体" w:cs="黑体"/>
          <w:b/>
          <w:bCs w:val="0"/>
          <w:kern w:val="2"/>
          <w:sz w:val="28"/>
          <w:szCs w:val="28"/>
          <w:bdr w:val="none" w:color="auto" w:sz="0" w:space="0"/>
          <w:lang w:val="en-US" w:eastAsia="zh-CN" w:bidi="ar"/>
        </w:rPr>
        <w:t>目的+</w:t>
      </w:r>
      <w:r>
        <w:rPr>
          <w:rFonts w:hint="eastAsia" w:ascii="黑体" w:hAnsi="宋体" w:eastAsia="黑体" w:cs="黑体"/>
          <w:b/>
          <w:bCs/>
          <w:kern w:val="2"/>
          <w:sz w:val="28"/>
          <w:szCs w:val="28"/>
          <w:bdr w:val="none" w:color="auto" w:sz="0" w:space="0"/>
          <w:lang w:val="en-US" w:eastAsia="zh-CN" w:bidi="ar"/>
        </w:rPr>
        <w:t>实验方法概述</w:t>
      </w:r>
    </w:p>
    <w:p w14:paraId="5F44448B">
      <w:pPr>
        <w:pStyle w:val="3"/>
        <w:keepNext w:val="0"/>
        <w:keepLines w:val="0"/>
        <w:widowControl/>
        <w:suppressLineNumbers w:val="0"/>
        <w:shd w:val="clear" w:fill="FFFFFF"/>
        <w:spacing w:before="120" w:beforeLines="50" w:beforeAutospacing="0" w:after="120" w:afterLines="50" w:afterAutospacing="0"/>
        <w:ind w:left="0" w:right="0"/>
        <w:rPr>
          <w:rFonts w:cs="Segoe UI"/>
          <w:color w:val="000000"/>
          <w:sz w:val="24"/>
          <w:szCs w:val="24"/>
          <w:bdr w:val="none" w:color="auto" w:sz="0" w:space="0"/>
          <w:shd w:val="clear" w:fill="FFFFFF"/>
          <w:lang w:val="en-US"/>
        </w:rPr>
      </w:pPr>
      <w:r>
        <w:rPr>
          <w:rFonts w:cs="Segoe UI"/>
          <w:color w:val="000000"/>
          <w:sz w:val="24"/>
          <w:szCs w:val="24"/>
          <w:bdr w:val="none" w:color="auto" w:sz="0" w:space="0"/>
          <w:shd w:val="clear" w:fill="FFFFFF"/>
        </w:rPr>
        <w:t>（一）目的</w:t>
      </w:r>
    </w:p>
    <w:p w14:paraId="408EAF1B">
      <w:pPr>
        <w:pStyle w:val="11"/>
        <w:widowControl/>
        <w:numPr>
          <w:ilvl w:val="0"/>
          <w:numId w:val="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深入掌握深度学习算法在医学图像辅助诊断中的应用，尤其是与医学特征提取的结合。</w:t>
      </w:r>
    </w:p>
    <w:p w14:paraId="54788CF2">
      <w:pPr>
        <w:pStyle w:val="11"/>
        <w:widowControl/>
        <w:numPr>
          <w:ilvl w:val="0"/>
          <w:numId w:val="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熟练熟悉医学图像预处理与特征提取方法，理解其在医学图像分析中的重要性。</w:t>
      </w:r>
    </w:p>
    <w:p w14:paraId="006BC5CE">
      <w:pPr>
        <w:pStyle w:val="11"/>
        <w:widowControl/>
        <w:numPr>
          <w:ilvl w:val="0"/>
          <w:numId w:val="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全面了解医学影像诊断的基本流程与标准，为医学特征提取提供应用背景支撑。</w:t>
      </w:r>
    </w:p>
    <w:p w14:paraId="3CDD1FB1">
      <w:pPr>
        <w:pStyle w:val="11"/>
        <w:widowControl/>
        <w:numPr>
          <w:ilvl w:val="0"/>
          <w:numId w:val="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重点攻克深度学习算法选择与医学图像特征提取难题，提升特征提取的有效性。</w:t>
      </w:r>
    </w:p>
    <w:p w14:paraId="621D240F">
      <w:pPr>
        <w:pStyle w:val="11"/>
        <w:widowControl/>
        <w:numPr>
          <w:ilvl w:val="0"/>
          <w:numId w:val="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全力克服医学图像数据集的构建与模型训练的难点，确保模型性能。</w:t>
      </w:r>
    </w:p>
    <w:p w14:paraId="10CCD373">
      <w:pPr>
        <w:pStyle w:val="3"/>
        <w:keepNext w:val="0"/>
        <w:keepLines w:val="0"/>
        <w:widowControl/>
        <w:suppressLineNumbers w:val="0"/>
        <w:shd w:val="clear" w:fill="FFFFFF"/>
        <w:spacing w:before="240" w:beforeLines="100" w:beforeAutospacing="0" w:after="120" w:afterLines="50" w:afterAutospacing="0"/>
        <w:ind w:left="0" w:right="0"/>
        <w:rPr>
          <w:rFonts w:cs="Segoe UI"/>
          <w:color w:val="000000"/>
          <w:sz w:val="24"/>
          <w:szCs w:val="24"/>
          <w:bdr w:val="none" w:color="auto" w:sz="0" w:space="0"/>
          <w:shd w:val="clear" w:fill="FFFFFF"/>
          <w:lang w:val="en-US"/>
        </w:rPr>
      </w:pPr>
      <w:r>
        <w:rPr>
          <w:rFonts w:cs="Segoe UI"/>
          <w:color w:val="000000"/>
          <w:sz w:val="24"/>
          <w:szCs w:val="24"/>
          <w:bdr w:val="none" w:color="auto" w:sz="0" w:space="0"/>
          <w:shd w:val="clear" w:fill="FFFFFF"/>
        </w:rPr>
        <w:t>（二）实验方法概述</w:t>
      </w:r>
    </w:p>
    <w:p w14:paraId="3E920E8C">
      <w:pPr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before="0" w:beforeAutospacing="0" w:after="0" w:afterAutospacing="0" w:line="360" w:lineRule="auto"/>
        <w:ind w:left="442" w:right="0" w:hanging="442"/>
        <w:jc w:val="left"/>
        <w:rPr>
          <w:rFonts w:hint="eastAsia" w:ascii="宋体" w:hAnsi="宋体" w:eastAsia="宋体" w:cs="宋体"/>
          <w:kern w:val="0"/>
          <w:sz w:val="24"/>
          <w:szCs w:val="24"/>
          <w:bdr w:val="none" w:color="auto" w:sz="0" w:space="0"/>
          <w:shd w:val="clear" w:fill="FFFFFF"/>
          <w:lang w:val="en-US" w:bidi="ar"/>
        </w:rPr>
      </w:pPr>
      <w:r>
        <w:rPr>
          <w:rFonts w:hint="eastAsia" w:ascii="宋体" w:hAnsi="宋体" w:eastAsia="宋体" w:cs="宋体"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采用</w:t>
      </w:r>
      <w:r>
        <w:rPr>
          <w:rStyle w:val="7"/>
          <w:rFonts w:hint="eastAsia" w:ascii="宋体" w:hAnsi="宋体" w:eastAsia="宋体" w:cs="宋体"/>
          <w:b w:val="0"/>
          <w:bCs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迁移学习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策略，以在大规模图像数据集（ImageNet）上预训练的</w:t>
      </w:r>
    </w:p>
    <w:p w14:paraId="74CC7993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360" w:lineRule="auto"/>
        <w:ind w:left="442" w:right="0"/>
        <w:jc w:val="left"/>
        <w:rPr>
          <w:rFonts w:hint="eastAsia" w:ascii="宋体" w:hAnsi="宋体" w:eastAsia="宋体" w:cs="宋体"/>
          <w:kern w:val="0"/>
          <w:sz w:val="24"/>
          <w:szCs w:val="24"/>
          <w:bdr w:val="none" w:color="auto" w:sz="0" w:space="0"/>
          <w:shd w:val="clear" w:fill="FFFFFF"/>
          <w:lang w:val="en-US" w:bidi="ar"/>
        </w:rPr>
      </w:pPr>
      <w:r>
        <w:rPr>
          <w:rFonts w:hint="eastAsia" w:ascii="Malgun Gothic" w:hAnsi="Malgun Gothic" w:eastAsia="Malgun Gothic" w:cs="宋体"/>
          <w:b/>
          <w:bCs/>
          <w:color w:val="auto"/>
          <w:kern w:val="0"/>
          <w:sz w:val="28"/>
          <w:szCs w:val="28"/>
          <w:u w:val="single"/>
          <w:bdr w:val="none" w:color="auto" w:sz="0" w:space="0"/>
          <w:shd w:val="clear" w:fill="FFFFFF"/>
          <w:lang w:val="en-US" w:eastAsia="zh-CN" w:bidi="ar"/>
        </w:rPr>
        <w:t>DenseNet121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模型为基础，冻结初始层后构建自定义分类头；</w:t>
      </w:r>
    </w:p>
    <w:p w14:paraId="253547AA">
      <w:pPr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before="0" w:beforeAutospacing="0" w:after="0" w:afterAutospacing="0" w:line="360" w:lineRule="auto"/>
        <w:ind w:left="442" w:right="0" w:hanging="442"/>
        <w:jc w:val="left"/>
        <w:rPr>
          <w:rFonts w:hint="eastAsia" w:ascii="宋体" w:hAnsi="宋体" w:eastAsia="宋体" w:cs="宋体"/>
          <w:kern w:val="0"/>
          <w:sz w:val="24"/>
          <w:szCs w:val="24"/>
          <w:bdr w:val="none" w:color="auto" w:sz="0" w:space="0"/>
          <w:shd w:val="clear" w:fill="FFFFFF"/>
          <w:lang w:val="en-US" w:bidi="ar"/>
        </w:rPr>
      </w:pPr>
      <w:r>
        <w:rPr>
          <w:rFonts w:hint="eastAsia" w:ascii="宋体" w:hAnsi="宋体" w:eastAsia="宋体" w:cs="宋体"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结合</w:t>
      </w:r>
      <w:r>
        <w:rPr>
          <w:rStyle w:val="7"/>
          <w:rFonts w:hint="eastAsia" w:ascii="宋体" w:hAnsi="宋体" w:eastAsia="宋体" w:cs="宋体"/>
          <w:b w:val="0"/>
          <w:bCs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数据增强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技术扩充训练数据多样性，缓解样本不平衡问题；</w:t>
      </w:r>
    </w:p>
    <w:p w14:paraId="1884CF61">
      <w:pPr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before="0" w:beforeAutospacing="0" w:after="0" w:afterAutospacing="0" w:line="360" w:lineRule="auto"/>
        <w:ind w:left="442" w:right="0" w:hanging="442"/>
        <w:jc w:val="left"/>
        <w:rPr>
          <w:rFonts w:hint="eastAsia" w:ascii="宋体" w:hAnsi="宋体" w:eastAsia="宋体" w:cs="宋体"/>
          <w:kern w:val="0"/>
          <w:sz w:val="24"/>
          <w:szCs w:val="24"/>
          <w:bdr w:val="none" w:color="auto" w:sz="0" w:space="0"/>
          <w:shd w:val="clear" w:fill="FFFFFF"/>
          <w:lang w:val="en-US" w:bidi="ar"/>
        </w:rPr>
      </w:pPr>
      <w:r>
        <w:rPr>
          <w:rFonts w:hint="eastAsia" w:ascii="宋体" w:hAnsi="宋体" w:eastAsia="宋体" w:cs="宋体"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通过</w:t>
      </w:r>
      <w:r>
        <w:rPr>
          <w:rStyle w:val="7"/>
          <w:rFonts w:hint="eastAsia" w:ascii="宋体" w:hAnsi="宋体" w:eastAsia="宋体" w:cs="宋体"/>
          <w:b w:val="0"/>
          <w:bCs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模型微调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（Fine-Tuning）进一步适配肺炎 X 光图像诊断任务；</w:t>
      </w:r>
    </w:p>
    <w:p w14:paraId="5C8E6E47">
      <w:pPr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before="0" w:beforeAutospacing="0" w:after="0" w:afterAutospacing="0" w:line="360" w:lineRule="auto"/>
        <w:ind w:left="442" w:right="0" w:hanging="442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shd w:val="clear" w:fill="FFFFFF"/>
          <w:lang w:val="en-US"/>
        </w:rPr>
      </w:pPr>
      <w:r>
        <w:rPr>
          <w:rFonts w:hint="eastAsia" w:ascii="宋体" w:hAnsi="宋体" w:eastAsia="宋体" w:cs="宋体"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利用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u w:val="single"/>
          <w:bdr w:val="none" w:color="auto" w:sz="0" w:space="0"/>
          <w:shd w:val="clear" w:fill="FFFFFF"/>
          <w:lang w:val="en-US" w:eastAsia="zh-CN" w:bidi="ar"/>
        </w:rPr>
        <w:t>交叉熵损失函数、类别权重调整、学习率调度、早停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等策略优化训练过程，最终通过测试集评估与单 / 多样本测试验证模型性能。</w:t>
      </w:r>
    </w:p>
    <w:p w14:paraId="42C65FAC">
      <w:pPr>
        <w:keepNext w:val="0"/>
        <w:keepLines w:val="0"/>
        <w:widowControl/>
        <w:numPr>
          <w:ilvl w:val="0"/>
          <w:numId w:val="1"/>
        </w:numPr>
        <w:suppressLineNumbers w:val="0"/>
        <w:spacing w:before="120" w:beforeLines="50" w:beforeAutospacing="0" w:after="0" w:afterAutospacing="0"/>
        <w:ind w:left="720" w:right="0" w:hanging="720"/>
        <w:jc w:val="left"/>
        <w:rPr>
          <w:rFonts w:hint="eastAsia" w:ascii="黑体" w:hAnsi="宋体" w:eastAsia="黑体" w:cs="黑体"/>
          <w:b/>
          <w:bCs w:val="0"/>
          <w:sz w:val="28"/>
          <w:szCs w:val="28"/>
          <w:bdr w:val="none" w:color="auto" w:sz="0" w:space="0"/>
          <w:lang w:val="en-US"/>
        </w:rPr>
      </w:pPr>
      <w:r>
        <w:rPr>
          <w:rFonts w:hint="eastAsia" w:ascii="黑体" w:hAnsi="宋体" w:eastAsia="黑体" w:cs="黑体"/>
          <w:b/>
          <w:bCs w:val="0"/>
          <w:kern w:val="2"/>
          <w:sz w:val="28"/>
          <w:szCs w:val="28"/>
          <w:bdr w:val="none" w:color="auto" w:sz="0" w:space="0"/>
          <w:lang w:val="en-US" w:eastAsia="zh-CN" w:bidi="ar"/>
        </w:rPr>
        <w:t>环境</w:t>
      </w:r>
    </w:p>
    <w:p w14:paraId="4BB8517A">
      <w:pPr>
        <w:pStyle w:val="3"/>
        <w:widowControl/>
        <w:spacing w:before="120" w:beforeLines="50" w:beforeAutospacing="0" w:after="0" w:afterAutospacing="0"/>
        <w:ind w:left="0" w:right="0"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2.1 </w:t>
      </w:r>
      <w:r>
        <w:rPr>
          <w:sz w:val="24"/>
          <w:szCs w:val="24"/>
          <w:bdr w:val="none" w:color="auto" w:sz="0" w:space="0"/>
        </w:rPr>
        <w:t>硬件环境</w:t>
      </w:r>
    </w:p>
    <w:p w14:paraId="04FA4D28">
      <w:pPr>
        <w:pStyle w:val="11"/>
        <w:widowControl/>
        <w:numPr>
          <w:ilvl w:val="0"/>
          <w:numId w:val="2"/>
        </w:numPr>
        <w:spacing w:line="240" w:lineRule="auto"/>
        <w:ind w:left="289" w:hanging="289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CPU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Intel Core i7</w:t>
      </w:r>
    </w:p>
    <w:p w14:paraId="22ED10B2">
      <w:pPr>
        <w:pStyle w:val="11"/>
        <w:widowControl/>
        <w:numPr>
          <w:ilvl w:val="0"/>
          <w:numId w:val="2"/>
        </w:numPr>
        <w:spacing w:line="240" w:lineRule="auto"/>
        <w:ind w:left="289" w:hanging="289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GPU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NVIDIA GeForce RTX 3060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（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6G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）</w:t>
      </w:r>
    </w:p>
    <w:p w14:paraId="1A1182FE">
      <w:pPr>
        <w:pStyle w:val="11"/>
        <w:widowControl/>
        <w:numPr>
          <w:ilvl w:val="0"/>
          <w:numId w:val="2"/>
        </w:numPr>
        <w:spacing w:line="240" w:lineRule="auto"/>
        <w:ind w:left="289" w:hanging="289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内存：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16GB</w:t>
      </w:r>
    </w:p>
    <w:p w14:paraId="2061B5AA">
      <w:pPr>
        <w:pStyle w:val="3"/>
        <w:widowControl/>
        <w:spacing w:before="0" w:beforeAutospacing="0" w:after="0" w:afterAutospacing="0"/>
        <w:ind w:left="0" w:right="0"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2.2 </w:t>
      </w:r>
      <w:r>
        <w:rPr>
          <w:sz w:val="24"/>
          <w:szCs w:val="24"/>
          <w:bdr w:val="none" w:color="auto" w:sz="0" w:space="0"/>
        </w:rPr>
        <w:t>软件环境</w:t>
      </w:r>
    </w:p>
    <w:p w14:paraId="2234E7D6">
      <w:pPr>
        <w:pStyle w:val="11"/>
        <w:widowControl/>
        <w:numPr>
          <w:ilvl w:val="0"/>
          <w:numId w:val="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操作系统：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Windows 11</w:t>
      </w:r>
    </w:p>
    <w:p w14:paraId="54686EF3">
      <w:pPr>
        <w:pStyle w:val="11"/>
        <w:widowControl/>
        <w:numPr>
          <w:ilvl w:val="0"/>
          <w:numId w:val="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编程语言：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Python 3.8</w:t>
      </w:r>
    </w:p>
    <w:p w14:paraId="28AB3991">
      <w:pPr>
        <w:pStyle w:val="11"/>
        <w:widowControl/>
        <w:numPr>
          <w:ilvl w:val="0"/>
          <w:numId w:val="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深度学习框架：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TensorFlow 2.11</w:t>
      </w:r>
    </w:p>
    <w:p w14:paraId="3CBD16F6">
      <w:pPr>
        <w:pStyle w:val="11"/>
        <w:widowControl/>
        <w:numPr>
          <w:ilvl w:val="0"/>
          <w:numId w:val="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其他库：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OpenCV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用于图像处理，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NumPy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用于数值计算，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Matplotlib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用于数据可视化，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PyQt5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用于开发肺炎诊断应用程序。</w:t>
      </w:r>
    </w:p>
    <w:p w14:paraId="364F6E4D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720" w:right="0" w:hanging="720"/>
        <w:jc w:val="left"/>
        <w:rPr>
          <w:rFonts w:hint="eastAsia" w:ascii="黑体" w:hAnsi="宋体" w:eastAsia="黑体" w:cs="黑体"/>
          <w:b/>
          <w:bCs w:val="0"/>
          <w:sz w:val="32"/>
          <w:szCs w:val="32"/>
          <w:bdr w:val="none" w:color="auto" w:sz="0" w:space="0"/>
          <w:lang w:val="en-US"/>
        </w:rPr>
      </w:pPr>
      <w:r>
        <w:rPr>
          <w:rFonts w:hint="eastAsia" w:ascii="黑体" w:hAnsi="宋体" w:eastAsia="黑体" w:cs="黑体"/>
          <w:b/>
          <w:bCs w:val="0"/>
          <w:kern w:val="2"/>
          <w:sz w:val="32"/>
          <w:szCs w:val="32"/>
          <w:bdr w:val="none" w:color="auto" w:sz="0" w:space="0"/>
          <w:lang w:val="en-US" w:eastAsia="zh-CN" w:bidi="ar"/>
        </w:rPr>
        <w:t>基本原理</w:t>
      </w:r>
    </w:p>
    <w:p w14:paraId="7DA15956">
      <w:pPr>
        <w:keepNext w:val="0"/>
        <w:keepLines w:val="0"/>
        <w:widowControl w:val="0"/>
        <w:suppressLineNumbers w:val="0"/>
        <w:spacing w:before="120" w:beforeLines="50" w:beforeAutospacing="0" w:after="120" w:afterLines="50" w:afterAutospacing="0"/>
        <w:ind w:left="0" w:right="0"/>
        <w:jc w:val="both"/>
        <w:rPr>
          <w:rFonts w:hint="eastAsia" w:ascii="黑体" w:hAnsi="宋体" w:eastAsia="黑体" w:cs="黑体"/>
          <w:b/>
          <w:bCs/>
          <w:sz w:val="24"/>
          <w:szCs w:val="24"/>
          <w:bdr w:val="none" w:color="auto" w:sz="0" w:space="0"/>
          <w:lang w:val="en-US"/>
        </w:rPr>
      </w:pPr>
      <w:r>
        <w:rPr>
          <w:rFonts w:hint="eastAsia" w:ascii="黑体" w:hAnsi="宋体" w:eastAsia="黑体" w:cs="黑体"/>
          <w:b/>
          <w:bCs/>
          <w:kern w:val="2"/>
          <w:sz w:val="28"/>
          <w:szCs w:val="28"/>
          <w:bdr w:val="none" w:color="auto" w:sz="0" w:space="0"/>
          <w:lang w:val="en-US" w:eastAsia="zh-CN" w:bidi="ar"/>
        </w:rPr>
        <w:t>1、医学影像诊断基本流程与标准</w:t>
      </w:r>
    </w:p>
    <w:p w14:paraId="1763F9F0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bdr w:val="none" w:color="auto" w:sz="0" w:space="0"/>
          <w:lang w:val="en-US" w:eastAsia="zh-CN" w:bidi="ar"/>
        </w:rPr>
        <w:t>1.1 基本流程</w:t>
      </w:r>
    </w:p>
    <w:p w14:paraId="1C222AF3">
      <w:pPr>
        <w:pStyle w:val="11"/>
        <w:widowControl/>
        <w:numPr>
          <w:ilvl w:val="0"/>
          <w:numId w:val="4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图像采集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：运用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X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光设备精准获取患者胸部的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X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光图像，图像质量直接影响后续诊断与特征提取。</w:t>
      </w:r>
    </w:p>
    <w:p w14:paraId="3D9F161D">
      <w:pPr>
        <w:pStyle w:val="11"/>
        <w:widowControl/>
        <w:numPr>
          <w:ilvl w:val="0"/>
          <w:numId w:val="4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图像预处理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：对采集到的图像实施去噪、增强等处理，去除图像中的噪声干扰，提升图像清晰度与对比度，为特征提取奠定良好基础。</w:t>
      </w:r>
    </w:p>
    <w:p w14:paraId="5377D351">
      <w:pPr>
        <w:pStyle w:val="11"/>
        <w:widowControl/>
        <w:numPr>
          <w:ilvl w:val="0"/>
          <w:numId w:val="4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特征提取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：从预处理后的图像中提取对肺炎诊断有价值的特征，如形状、纹理等特征，这些特征是区分正常与病变图像的关键。</w:t>
      </w:r>
    </w:p>
    <w:p w14:paraId="29DF8132">
      <w:pPr>
        <w:pStyle w:val="11"/>
        <w:widowControl/>
        <w:numPr>
          <w:ilvl w:val="0"/>
          <w:numId w:val="4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诊断决策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：依据提取的特征进行综合诊断，给出准确的诊断结果。</w:t>
      </w:r>
    </w:p>
    <w:p w14:paraId="1E929566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1.2 </w:t>
      </w:r>
      <w:r>
        <w:rPr>
          <w:sz w:val="24"/>
          <w:szCs w:val="24"/>
          <w:bdr w:val="none" w:color="auto" w:sz="0" w:space="0"/>
        </w:rPr>
        <w:t>标准</w:t>
      </w:r>
    </w:p>
    <w:p w14:paraId="30D31186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肺炎诊断主要依据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X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光图像中肺部的阴影、纹理等特征。正常肺部图像纹理清晰、结构规则；肺炎患者肺部图像常出现片状阴影、纹理模糊、结构紊乱等表现，这些特征变化是特征提取重点关注的对象。</w:t>
      </w:r>
    </w:p>
    <w:p w14:paraId="0C8F3E4B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黑体" w:hAnsi="宋体" w:eastAsia="黑体" w:cs="黑体"/>
          <w:b/>
          <w:bCs/>
          <w:sz w:val="28"/>
          <w:szCs w:val="28"/>
          <w:bdr w:val="none" w:color="auto" w:sz="0" w:space="0"/>
          <w:lang w:val="en-US"/>
        </w:rPr>
      </w:pPr>
      <w:r>
        <w:rPr>
          <w:rFonts w:hint="eastAsia" w:ascii="黑体" w:hAnsi="宋体" w:eastAsia="黑体" w:cs="黑体"/>
          <w:b/>
          <w:bCs/>
          <w:kern w:val="2"/>
          <w:sz w:val="28"/>
          <w:szCs w:val="28"/>
          <w:bdr w:val="none" w:color="auto" w:sz="0" w:space="0"/>
          <w:lang w:val="en-US" w:eastAsia="zh-CN" w:bidi="ar"/>
        </w:rPr>
        <w:t>2、数据集构建</w:t>
      </w:r>
    </w:p>
    <w:p w14:paraId="2F39E4E9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2.1 </w:t>
      </w:r>
      <w:r>
        <w:rPr>
          <w:sz w:val="24"/>
          <w:szCs w:val="24"/>
          <w:bdr w:val="none" w:color="auto" w:sz="0" w:space="0"/>
        </w:rPr>
        <w:t>数据来源</w:t>
      </w:r>
      <w:r>
        <w:rPr>
          <w:rFonts w:hint="eastAsia"/>
          <w:sz w:val="24"/>
          <w:szCs w:val="24"/>
          <w:bdr w:val="none" w:color="auto" w:sz="0" w:space="0"/>
          <w:lang w:eastAsia="zh-CN"/>
        </w:rPr>
        <w:t>（</w:t>
      </w:r>
      <w:r>
        <w:rPr>
          <w:sz w:val="24"/>
          <w:szCs w:val="24"/>
          <w:bdr w:val="none" w:color="auto" w:sz="0" w:space="0"/>
        </w:rPr>
        <w:t>数据集为肺炎患者</w:t>
      </w:r>
      <w:r>
        <w:rPr>
          <w:sz w:val="24"/>
          <w:szCs w:val="24"/>
          <w:bdr w:val="none" w:color="auto" w:sz="0" w:space="0"/>
          <w:lang w:val="en-US"/>
        </w:rPr>
        <w:t>X</w:t>
      </w:r>
      <w:r>
        <w:rPr>
          <w:sz w:val="24"/>
          <w:szCs w:val="24"/>
          <w:bdr w:val="none" w:color="auto" w:sz="0" w:space="0"/>
        </w:rPr>
        <w:t>光片，数量约为</w:t>
      </w:r>
      <w:r>
        <w:rPr>
          <w:sz w:val="24"/>
          <w:szCs w:val="24"/>
          <w:bdr w:val="none" w:color="auto" w:sz="0" w:space="0"/>
          <w:lang w:val="en-US"/>
        </w:rPr>
        <w:t>1w</w:t>
      </w:r>
      <w:r>
        <w:rPr>
          <w:sz w:val="24"/>
          <w:szCs w:val="24"/>
          <w:bdr w:val="none" w:color="auto" w:sz="0" w:space="0"/>
        </w:rPr>
        <w:t>张，格式为</w:t>
      </w:r>
      <w:r>
        <w:rPr>
          <w:sz w:val="24"/>
          <w:szCs w:val="24"/>
          <w:bdr w:val="none" w:color="auto" w:sz="0" w:space="0"/>
          <w:lang w:val="en-US"/>
        </w:rPr>
        <w:t>JPEG</w:t>
      </w:r>
      <w:r>
        <w:rPr>
          <w:rFonts w:hint="eastAsia"/>
          <w:sz w:val="24"/>
          <w:szCs w:val="24"/>
          <w:bdr w:val="none" w:color="auto" w:sz="0" w:space="0"/>
          <w:lang w:val="en-US" w:eastAsia="zh-CN"/>
        </w:rPr>
        <w:t>）</w:t>
      </w:r>
      <w:r>
        <w:rPr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4691380" cy="2350770"/>
            <wp:effectExtent l="0" t="0" r="7620" b="1143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F984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2.2 </w:t>
      </w:r>
      <w:r>
        <w:rPr>
          <w:sz w:val="24"/>
          <w:szCs w:val="24"/>
          <w:bdr w:val="none" w:color="auto" w:sz="0" w:space="0"/>
        </w:rPr>
        <w:t>数据划分</w:t>
      </w:r>
    </w:p>
    <w:p w14:paraId="52EDF5C1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自动将数据集按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8:1:1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的比例划分为训练集、验证集和测试集。训练集用于模型参数学习，验证集用于调整模型超参数，测试集用于评估模型最终性能，确保模型在不同数据子集上都能得到有效验证。</w:t>
      </w:r>
    </w:p>
    <w:p w14:paraId="4F028970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训练集代码如下示（验证集、测试集基本相同，不再赘述）：</w:t>
      </w:r>
    </w:p>
    <w:p w14:paraId="7D1B9849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689600" cy="2012950"/>
            <wp:effectExtent l="0" t="0" r="0" b="635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ACB8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2.3 </w:t>
      </w:r>
      <w:r>
        <w:rPr>
          <w:sz w:val="24"/>
          <w:szCs w:val="24"/>
          <w:bdr w:val="none" w:color="auto" w:sz="0" w:space="0"/>
        </w:rPr>
        <w:t>数据预处理</w:t>
      </w:r>
    </w:p>
    <w:p w14:paraId="6175B938">
      <w:pPr>
        <w:pStyle w:val="11"/>
        <w:widowControl/>
        <w:numPr>
          <w:ilvl w:val="0"/>
          <w:numId w:val="5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调整尺寸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：将所有图像统一调整为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224x224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大小，满足深度学习模型输入要求，保证数据格式一致性。</w:t>
      </w:r>
    </w:p>
    <w:p w14:paraId="374590DB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689600" cy="577850"/>
            <wp:effectExtent l="0" t="0" r="0" b="6350"/>
            <wp:docPr id="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6E821">
      <w:pPr>
        <w:pStyle w:val="11"/>
        <w:widowControl/>
        <w:numPr>
          <w:ilvl w:val="0"/>
          <w:numId w:val="5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数据增强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：对训练集图像进行随机翻转、旋转、缩放等操作，扩充数据多样性，提升模型泛化能力，使模型对不同角度、大小的图像特征都能有效学习。</w:t>
      </w:r>
    </w:p>
    <w:p w14:paraId="22836FB2">
      <w:pPr>
        <w:pStyle w:val="11"/>
        <w:widowControl/>
        <w:numPr>
          <w:ilvl w:val="0"/>
          <w:numId w:val="5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标准化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：将图像像素值从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[0, 255]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归一化到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[-1, 1]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，消除图像亮度差异对特征提取的影响，让模型学习更聚焦于图像的本质特征。</w:t>
      </w:r>
    </w:p>
    <w:p w14:paraId="1E612FD6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4585335" cy="1526540"/>
            <wp:effectExtent l="0" t="0" r="12065" b="10160"/>
            <wp:docPr id="2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5FD6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在训练过程中会展示处理后的图片（仅展示前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9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张）</w:t>
      </w:r>
    </w:p>
    <w:p w14:paraId="387B22DD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695950" cy="2260600"/>
            <wp:effectExtent l="0" t="0" r="635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3631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训练过程中的处理后的图像：</w:t>
      </w:r>
    </w:p>
    <w:p w14:paraId="4F28BEC1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009515" cy="4918710"/>
            <wp:effectExtent l="0" t="0" r="6985" b="8890"/>
            <wp:docPr id="23" name="图片 35" descr="训练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5" descr="训练3"/>
                    <pic:cNvPicPr>
                      <a:picLocks noChangeAspect="1"/>
                    </pic:cNvPicPr>
                  </pic:nvPicPr>
                  <pic:blipFill>
                    <a:blip r:embed="rId9"/>
                    <a:srcRect l="8928" t="7146" r="7143" b="10472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52F7">
      <w:pPr>
        <w:pStyle w:val="2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3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、深度学习算法选择与模型构建</w:t>
      </w:r>
    </w:p>
    <w:p w14:paraId="0F0A7A9A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3.1 </w:t>
      </w:r>
      <w:r>
        <w:rPr>
          <w:sz w:val="24"/>
          <w:szCs w:val="24"/>
          <w:bdr w:val="none" w:color="auto" w:sz="0" w:space="0"/>
        </w:rPr>
        <w:t>模型选择</w:t>
      </w:r>
    </w:p>
    <w:p w14:paraId="0D43A47B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选定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  <w:t xml:space="preserve"> DenseNet121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作为基础模型，主要基于以下考量：</w:t>
      </w:r>
    </w:p>
    <w:p w14:paraId="6B716718">
      <w:pPr>
        <w:pStyle w:val="11"/>
        <w:widowControl/>
        <w:numPr>
          <w:ilvl w:val="0"/>
          <w:numId w:val="6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预训练权重优势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DenseNet121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ImageNet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数据集上经过预训练，已学习到大量通用图像特征，能快速适应医学图像特征提取任务，减少模型训练时间与数据需求。</w:t>
      </w:r>
    </w:p>
    <w:p w14:paraId="70405B18">
      <w:pPr>
        <w:pStyle w:val="11"/>
        <w:widowControl/>
        <w:numPr>
          <w:ilvl w:val="0"/>
          <w:numId w:val="6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网络结构适配性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：其独特的</w:t>
      </w:r>
      <w:r>
        <w:rPr>
          <w:rFonts w:hint="eastAsia" w:ascii="宋体" w:hAnsi="宋体" w:eastAsia="宋体" w:cs="宋体"/>
          <w:b/>
          <w:bCs/>
          <w:sz w:val="24"/>
          <w:szCs w:val="24"/>
          <w:u w:val="single"/>
          <w:bdr w:val="none" w:color="auto" w:sz="0" w:space="0"/>
        </w:rPr>
        <w:t>网络结构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可有效捕捉医学图像中的复杂特征，通过密集连接方式，加强特征传播与复用，提升特征提取效率。</w:t>
      </w:r>
    </w:p>
    <w:p w14:paraId="0703D05B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3.2 </w:t>
      </w:r>
      <w:r>
        <w:rPr>
          <w:sz w:val="24"/>
          <w:szCs w:val="24"/>
          <w:bdr w:val="none" w:color="auto" w:sz="0" w:space="0"/>
        </w:rPr>
        <w:t>模型构建</w:t>
      </w:r>
    </w:p>
    <w:p w14:paraId="5200E8BA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DenseNet121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基础上搭建模型，具体结构如下：</w:t>
      </w:r>
    </w:p>
    <w:p w14:paraId="282BBD36">
      <w:pPr>
        <w:pStyle w:val="11"/>
        <w:widowControl/>
        <w:numPr>
          <w:ilvl w:val="0"/>
          <w:numId w:val="7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标准化层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：将输入图像像素值归一化到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[-1, 1]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，统一数据分布，利于模型训练收敛。</w:t>
      </w:r>
    </w:p>
    <w:p w14:paraId="64944EBD">
      <w:pPr>
        <w:pStyle w:val="11"/>
        <w:widowControl/>
        <w:numPr>
          <w:ilvl w:val="0"/>
          <w:numId w:val="7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  <w:t>DenseNet121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：充当特征提取器，前期冻结大部分层，仅训练最后几层，借助其预训练能力快速提取医学图像基础特征，后期逐步解冻更多层进行微调，优化特征提取效果。</w:t>
      </w:r>
    </w:p>
    <w:p w14:paraId="01787B1F">
      <w:pPr>
        <w:pStyle w:val="11"/>
        <w:widowControl/>
        <w:numPr>
          <w:ilvl w:val="0"/>
          <w:numId w:val="7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全局平均池化层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：压缩特征图空间维度为一维，降低数据维度，提取全局特征信息，减少计算量。</w:t>
      </w:r>
    </w:p>
    <w:p w14:paraId="66EAB209">
      <w:pPr>
        <w:pStyle w:val="11"/>
        <w:widowControl/>
        <w:numPr>
          <w:ilvl w:val="0"/>
          <w:numId w:val="7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批归一化层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：加速模型收敛，提升模型训练稳定性，减少内部协变量偏移，使模型训练更高效。</w:t>
      </w:r>
    </w:p>
    <w:p w14:paraId="26F361F6">
      <w:pPr>
        <w:pStyle w:val="11"/>
        <w:widowControl/>
        <w:numPr>
          <w:ilvl w:val="0"/>
          <w:numId w:val="7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  <w:t xml:space="preserve">Dropout 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层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：随机丢弃部分神经元连接，防止模型过拟合，增强模型泛化能力，避免模型对训练数据过学习。</w:t>
      </w:r>
    </w:p>
    <w:p w14:paraId="7A22C521">
      <w:pPr>
        <w:pStyle w:val="11"/>
        <w:widowControl/>
        <w:numPr>
          <w:ilvl w:val="0"/>
          <w:numId w:val="7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全连接层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：完成分类预测任务，输出层采用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sigmoid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激活函数，适用于二分类场景，输出肺炎或正常的预测结果。</w:t>
      </w:r>
    </w:p>
    <w:p w14:paraId="5569E36B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 DenseNet121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模型的加载、冻结策略及自定义分类头的构建代码截图：</w:t>
      </w:r>
    </w:p>
    <w:p w14:paraId="2A004B67">
      <w:pPr>
        <w:pStyle w:val="11"/>
        <w:widowControl/>
        <w:ind w:left="0" w:firstLine="240" w:firstLineChars="100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2642235" cy="1020445"/>
            <wp:effectExtent l="0" t="0" r="12065" b="825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r="30954" b="71562"/>
                    <a:stretch>
                      <a:fillRect/>
                    </a:stretch>
                  </pic:blipFill>
                  <pic:spPr>
                    <a:xfrm>
                      <a:off x="0" y="0"/>
                      <a:ext cx="264223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02C6">
      <w:pPr>
        <w:pStyle w:val="11"/>
        <w:widowControl/>
        <w:jc w:val="center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613400" cy="3981450"/>
            <wp:effectExtent l="0" t="0" r="0" b="6350"/>
            <wp:docPr id="2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5"/>
                    <pic:cNvPicPr>
                      <a:picLocks noChangeAspect="1"/>
                    </pic:cNvPicPr>
                  </pic:nvPicPr>
                  <pic:blipFill>
                    <a:blip r:embed="rId10"/>
                    <a:srcRect t="28577" r="7254" b="81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B8FC3">
      <w:pPr>
        <w:pStyle w:val="2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4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、医学图像特征提取</w:t>
      </w:r>
    </w:p>
    <w:p w14:paraId="4B7947AF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4.1 </w:t>
      </w:r>
      <w:r>
        <w:rPr>
          <w:sz w:val="24"/>
          <w:szCs w:val="24"/>
          <w:bdr w:val="none" w:color="auto" w:sz="0" w:space="0"/>
        </w:rPr>
        <w:t>手工特征提取方法</w:t>
      </w:r>
    </w:p>
    <w:p w14:paraId="0A442BEC">
      <w:pPr>
        <w:pStyle w:val="3"/>
        <w:widowControl/>
        <w:spacing w:after="0" w:afterAutospacing="0"/>
        <w:rPr>
          <w:sz w:val="22"/>
          <w:szCs w:val="22"/>
          <w:bdr w:val="none" w:color="auto" w:sz="0" w:space="0"/>
          <w:lang w:val="en-US"/>
        </w:rPr>
      </w:pPr>
      <w:r>
        <w:rPr>
          <w:rStyle w:val="7"/>
          <w:rFonts w:cs="Segoe UI"/>
          <w:b/>
          <w:bCs w:val="0"/>
          <w:color w:val="auto"/>
          <w:sz w:val="22"/>
          <w:szCs w:val="22"/>
          <w:bdr w:val="none" w:color="auto" w:sz="0" w:space="0"/>
          <w:shd w:val="clear" w:fill="FFFFFF"/>
        </w:rPr>
        <w:t>（</w:t>
      </w:r>
      <w:r>
        <w:rPr>
          <w:rStyle w:val="7"/>
          <w:rFonts w:cs="Segoe UI"/>
          <w:b/>
          <w:bCs w:val="0"/>
          <w:color w:val="auto"/>
          <w:sz w:val="22"/>
          <w:szCs w:val="22"/>
          <w:bdr w:val="none" w:color="auto" w:sz="0" w:space="0"/>
          <w:shd w:val="clear" w:fill="FFFFFF"/>
          <w:lang w:val="en-US"/>
        </w:rPr>
        <w:t>4.1</w:t>
      </w:r>
      <w:r>
        <w:rPr>
          <w:rStyle w:val="7"/>
          <w:rFonts w:cs="Segoe UI"/>
          <w:b/>
          <w:bCs w:val="0"/>
          <w:color w:val="auto"/>
          <w:sz w:val="22"/>
          <w:szCs w:val="22"/>
          <w:bdr w:val="none" w:color="auto" w:sz="0" w:space="0"/>
          <w:shd w:val="clear" w:fill="FFFFFF"/>
        </w:rPr>
        <w:t>为理论分析，本次设计不考虑该种特征提取方法，本次设计的特征提取方法详见</w:t>
      </w:r>
      <w:r>
        <w:rPr>
          <w:rStyle w:val="7"/>
          <w:rFonts w:cs="Segoe UI"/>
          <w:b/>
          <w:bCs w:val="0"/>
          <w:color w:val="auto"/>
          <w:sz w:val="22"/>
          <w:szCs w:val="22"/>
          <w:bdr w:val="none" w:color="auto" w:sz="0" w:space="0"/>
          <w:shd w:val="clear" w:fill="FFFFFF"/>
          <w:lang w:val="en-US"/>
        </w:rPr>
        <w:t>4.2</w:t>
      </w:r>
      <w:r>
        <w:rPr>
          <w:rStyle w:val="7"/>
          <w:rFonts w:cs="Segoe UI"/>
          <w:b/>
          <w:bCs w:val="0"/>
          <w:color w:val="auto"/>
          <w:sz w:val="22"/>
          <w:szCs w:val="22"/>
          <w:bdr w:val="none" w:color="auto" w:sz="0" w:space="0"/>
          <w:shd w:val="clear" w:fill="FFFFFF"/>
        </w:rPr>
        <w:t>）</w:t>
      </w:r>
    </w:p>
    <w:p w14:paraId="73D66CEF">
      <w:pPr>
        <w:pStyle w:val="11"/>
        <w:widowControl/>
        <w:numPr>
          <w:ilvl w:val="0"/>
          <w:numId w:val="8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形状特征提取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：理论上利用边缘检测算法，如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Canny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算子，提取肺部区域的边缘轮廓，计算轮廓周长、面积、圆形度等参数。例如，正常肺部轮廓相对规则，肺炎病变时可能导致肺部轮廓局部变形、面积变化等，这些形状特征变化可作为诊断依据。</w:t>
      </w:r>
    </w:p>
    <w:p w14:paraId="43764B2B">
      <w:pPr>
        <w:pStyle w:val="11"/>
        <w:widowControl/>
        <w:numPr>
          <w:ilvl w:val="0"/>
          <w:numId w:val="8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纹理特征提取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：理论上采用灰度共生矩阵（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GLCM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），计算图像中不同灰度值像素对在特定方向和距离上的出现频率，获取对比度、相关性、能量、熵等纹理特征。肺炎患者肺部纹理与正常情况相比，纹理复杂度、方向性等会发生改变，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GLCM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提取的特征能有效反映这些变化。</w:t>
      </w:r>
    </w:p>
    <w:p w14:paraId="6D0189B8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4.2 </w:t>
      </w:r>
      <w:r>
        <w:rPr>
          <w:sz w:val="24"/>
          <w:szCs w:val="24"/>
          <w:bdr w:val="none" w:color="auto" w:sz="0" w:space="0"/>
        </w:rPr>
        <w:t>基于深度学习的特征提取</w:t>
      </w:r>
    </w:p>
    <w:p w14:paraId="6D217213">
      <w:pPr>
        <w:pStyle w:val="11"/>
        <w:widowControl/>
        <w:numPr>
          <w:ilvl w:val="0"/>
          <w:numId w:val="9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  <w:t xml:space="preserve">DenseNet121 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特征层次分析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</w:t>
      </w:r>
    </w:p>
    <w:p w14:paraId="0CE9937B">
      <w:pPr>
        <w:pStyle w:val="11"/>
        <w:widowControl/>
        <w:numPr>
          <w:ilvl w:val="1"/>
          <w:numId w:val="2"/>
        </w:numPr>
        <w:ind w:left="720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浅层特征（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  <w:t xml:space="preserve">1 - 10 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层）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：主要提取边缘、角点等基础特征，可识别肺部与周围组织边界、肋骨边缘等结构，帮助区分图像中的不同区域，为后续深入特征提取奠定基础。</w:t>
      </w:r>
    </w:p>
    <w:p w14:paraId="3E1FBC80">
      <w:pPr>
        <w:pStyle w:val="11"/>
        <w:widowControl/>
        <w:numPr>
          <w:ilvl w:val="1"/>
          <w:numId w:val="2"/>
        </w:numPr>
        <w:ind w:left="720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中层特征（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  <w:t xml:space="preserve">11 - 50 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层）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：学习到纹理基元、小区域模式等特征，能够捕捉肺部正常纹理结构以及早期病变可能引起的纹理细微变化，如肺纹理增粗、紊乱等特征，对早期肺炎诊断有重要意义。</w:t>
      </w:r>
    </w:p>
    <w:p w14:paraId="0479E688">
      <w:pPr>
        <w:pStyle w:val="11"/>
        <w:widowControl/>
        <w:numPr>
          <w:ilvl w:val="1"/>
          <w:numId w:val="2"/>
        </w:numPr>
        <w:ind w:left="720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深层特征（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  <w:t xml:space="preserve">51 - 120 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层）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：聚焦于复杂语义特征，可识别肺炎典型病灶特征，如磨玻璃影、实变区域等，这些深层特征直接与肺炎病变相关，对准确诊断肺炎起到关键作用。</w:t>
      </w:r>
    </w:p>
    <w:p w14:paraId="75672C61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篇幅有限，仅展示模型部分构建过程</w:t>
      </w:r>
    </w:p>
    <w:p w14:paraId="26744B0D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683250" cy="4648200"/>
            <wp:effectExtent l="0" t="0" r="6350" b="0"/>
            <wp:docPr id="2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DD77">
      <w:pPr>
        <w:pStyle w:val="11"/>
        <w:widowControl/>
        <w:numPr>
          <w:ilvl w:val="0"/>
          <w:numId w:val="10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特征可视化验证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：运用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Grad - CAM++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技术生成类激活图，直观展示模型在图像上的关注区域。对于肺炎样本，激活区域多集中在病变部位，如肺部炎症浸润区域；正常样本激活区域均匀分布于全肺野。通过可视化验证，可评估特征提取效果，进一步优化模型对医学特征的学习。</w:t>
      </w:r>
    </w:p>
    <w:p w14:paraId="6BDFC4CD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689600" cy="825500"/>
            <wp:effectExtent l="0" t="0" r="0" b="0"/>
            <wp:docPr id="1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0240">
      <w:pPr>
        <w:pStyle w:val="2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5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、模型训练</w:t>
      </w:r>
    </w:p>
    <w:p w14:paraId="4FB86D13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5.1 </w:t>
      </w:r>
      <w:r>
        <w:rPr>
          <w:sz w:val="24"/>
          <w:szCs w:val="24"/>
          <w:bdr w:val="none" w:color="auto" w:sz="0" w:space="0"/>
        </w:rPr>
        <w:t>损失函数与优化器</w:t>
      </w:r>
    </w:p>
    <w:p w14:paraId="4D1B9CD5">
      <w:pPr>
        <w:pStyle w:val="11"/>
        <w:widowControl/>
        <w:numPr>
          <w:ilvl w:val="0"/>
          <w:numId w:val="11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损失函数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：选用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二元交叉熵损失函数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，针对二分类任务，能有效衡量模型预测结果与真实标签之间的差异，引导模型优化方向。</w:t>
      </w:r>
    </w:p>
    <w:p w14:paraId="7BD42D0B">
      <w:pPr>
        <w:pStyle w:val="11"/>
        <w:widowControl/>
        <w:numPr>
          <w:ilvl w:val="0"/>
          <w:numId w:val="11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优化器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：采用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Adam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优化器，初始学习率设为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1e - 5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，它结合了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Adagrad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和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RMSProp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算法优点，能自适应调整学习率，在训练过程中快速收敛到较优解。</w:t>
      </w:r>
    </w:p>
    <w:p w14:paraId="236ADFEF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5.2 </w:t>
      </w:r>
      <w:r>
        <w:rPr>
          <w:sz w:val="24"/>
          <w:szCs w:val="24"/>
          <w:bdr w:val="none" w:color="auto" w:sz="0" w:space="0"/>
        </w:rPr>
        <w:t>训练策略</w:t>
      </w:r>
    </w:p>
    <w:p w14:paraId="2C217099">
      <w:pPr>
        <w:pStyle w:val="11"/>
        <w:widowControl/>
        <w:numPr>
          <w:ilvl w:val="0"/>
          <w:numId w:val="1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分层训练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：先冻结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DenseNet121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所有层，单独训练顶层全连接层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20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个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epoch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，让模型初步学习分类任务；之后解冻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DenseNet121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最后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20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层，以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1e - 6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较小学习率微调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10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个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epoch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，使模型在已有预训练特征基础上，针对医学图像特征进一步优化，提升模型性能。</w:t>
      </w:r>
    </w:p>
    <w:p w14:paraId="6CB9B453">
      <w:pPr>
        <w:pStyle w:val="11"/>
        <w:widowControl/>
        <w:numPr>
          <w:ilvl w:val="0"/>
          <w:numId w:val="12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回调函数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：运用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ReduceLROnPlateau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回调函数，根据验证集损失动态调整学习率，当损失在一定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epoch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内不再下降时，降低学习率，防止模型陷入局部最优；使用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EarlyStopping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回调函数，监控验证集指标（如准确率、召回率），当指标在一定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epoch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内无明显提升时，提前终止训练，避免过拟合；通过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ModelCheckpoint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回调函数，保存训练过程中的最佳模型，方便后续使用。</w:t>
      </w:r>
    </w:p>
    <w:p w14:paraId="51ACAE6E">
      <w:pPr>
        <w:pStyle w:val="11"/>
        <w:widowControl/>
        <w:rPr>
          <w:rFonts w:hint="eastAsia" w:ascii="宋体" w:hAnsi="宋体" w:eastAsia="宋体" w:cs="Segoe UI"/>
          <w:sz w:val="24"/>
          <w:szCs w:val="24"/>
          <w:bdr w:val="none" w:color="auto" w:sz="0" w:space="0"/>
          <w:shd w:val="clear" w:fill="FFFFFF"/>
          <w:lang w:val="en-US"/>
        </w:rPr>
      </w:pPr>
      <w:r>
        <w:rPr>
          <w:rFonts w:hint="eastAsia" w:ascii="宋体" w:hAnsi="宋体" w:eastAsia="宋体" w:cs="Segoe UI"/>
          <w:color w:val="auto"/>
          <w:sz w:val="24"/>
          <w:szCs w:val="24"/>
          <w:bdr w:val="none" w:color="auto" w:sz="0" w:space="0"/>
          <w:shd w:val="clear" w:fill="FFFFFF"/>
        </w:rPr>
        <w:t>二元交叉熵损失函数</w:t>
      </w:r>
      <w:r>
        <w:rPr>
          <w:rFonts w:hint="eastAsia" w:ascii="宋体" w:hAnsi="宋体" w:eastAsia="宋体" w:cs="Segoe UI"/>
          <w:color w:val="auto"/>
          <w:sz w:val="24"/>
          <w:szCs w:val="24"/>
          <w:bdr w:val="none" w:color="auto" w:sz="0" w:space="0"/>
          <w:shd w:val="clear" w:fill="FFFFFF"/>
          <w:lang w:val="en-US"/>
        </w:rPr>
        <w:t xml:space="preserve">”“Adam </w:t>
      </w:r>
      <w:r>
        <w:rPr>
          <w:rFonts w:hint="eastAsia" w:ascii="宋体" w:hAnsi="宋体" w:eastAsia="宋体" w:cs="Segoe UI"/>
          <w:color w:val="auto"/>
          <w:sz w:val="24"/>
          <w:szCs w:val="24"/>
          <w:bdr w:val="none" w:color="auto" w:sz="0" w:space="0"/>
          <w:shd w:val="clear" w:fill="FFFFFF"/>
        </w:rPr>
        <w:t>优化器</w:t>
      </w:r>
      <w:r>
        <w:rPr>
          <w:rFonts w:hint="eastAsia" w:ascii="宋体" w:hAnsi="宋体" w:eastAsia="宋体" w:cs="Segoe UI"/>
          <w:color w:val="auto"/>
          <w:sz w:val="24"/>
          <w:szCs w:val="24"/>
          <w:bdr w:val="none" w:color="auto" w:sz="0" w:space="0"/>
          <w:shd w:val="clear" w:fill="FFFFFF"/>
          <w:lang w:val="en-US"/>
        </w:rPr>
        <w:t>”“</w:t>
      </w:r>
      <w:r>
        <w:rPr>
          <w:rFonts w:hint="eastAsia" w:ascii="宋体" w:hAnsi="宋体" w:eastAsia="宋体" w:cs="Segoe UI"/>
          <w:color w:val="auto"/>
          <w:sz w:val="24"/>
          <w:szCs w:val="24"/>
          <w:bdr w:val="none" w:color="auto" w:sz="0" w:space="0"/>
          <w:shd w:val="clear" w:fill="FFFFFF"/>
        </w:rPr>
        <w:t>分层训练</w:t>
      </w:r>
      <w:r>
        <w:rPr>
          <w:rFonts w:hint="eastAsia" w:ascii="宋体" w:hAnsi="宋体" w:eastAsia="宋体" w:cs="Segoe UI"/>
          <w:color w:val="auto"/>
          <w:sz w:val="24"/>
          <w:szCs w:val="24"/>
          <w:bdr w:val="none" w:color="auto" w:sz="0" w:space="0"/>
          <w:shd w:val="clear" w:fill="FFFFFF"/>
          <w:lang w:val="en-US"/>
        </w:rPr>
        <w:t>”“</w:t>
      </w:r>
      <w:r>
        <w:rPr>
          <w:rFonts w:hint="eastAsia" w:ascii="宋体" w:hAnsi="宋体" w:eastAsia="宋体" w:cs="Segoe UI"/>
          <w:color w:val="auto"/>
          <w:sz w:val="24"/>
          <w:szCs w:val="24"/>
          <w:bdr w:val="none" w:color="auto" w:sz="0" w:space="0"/>
          <w:shd w:val="clear" w:fill="FFFFFF"/>
        </w:rPr>
        <w:t>类别权重调整</w:t>
      </w:r>
      <w:r>
        <w:rPr>
          <w:rFonts w:hint="eastAsia" w:ascii="宋体" w:hAnsi="宋体" w:eastAsia="宋体" w:cs="Segoe UI"/>
          <w:color w:val="auto"/>
          <w:sz w:val="24"/>
          <w:szCs w:val="24"/>
          <w:bdr w:val="none" w:color="auto" w:sz="0" w:space="0"/>
          <w:shd w:val="clear" w:fill="FFFFFF"/>
          <w:lang w:val="en-US"/>
        </w:rPr>
        <w:t xml:space="preserve">” </w:t>
      </w:r>
      <w:r>
        <w:rPr>
          <w:rFonts w:hint="eastAsia" w:ascii="宋体" w:hAnsi="宋体" w:eastAsia="宋体" w:cs="Segoe UI"/>
          <w:color w:val="auto"/>
          <w:sz w:val="24"/>
          <w:szCs w:val="24"/>
          <w:bdr w:val="none" w:color="auto" w:sz="0" w:space="0"/>
          <w:shd w:val="clear" w:fill="FFFFFF"/>
        </w:rPr>
        <w:t>及回调函数策略的具体实现</w:t>
      </w:r>
    </w:p>
    <w:p w14:paraId="4973C5E2">
      <w:pPr>
        <w:pStyle w:val="11"/>
        <w:widowControl/>
        <w:ind w:left="0" w:firstLine="240" w:firstLineChars="100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4311650" cy="3302000"/>
            <wp:effectExtent l="0" t="0" r="6350" b="0"/>
            <wp:docPr id="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7"/>
                    <pic:cNvPicPr>
                      <a:picLocks noChangeAspect="1"/>
                    </pic:cNvPicPr>
                  </pic:nvPicPr>
                  <pic:blipFill>
                    <a:blip r:embed="rId13"/>
                    <a:srcRect b="4514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14F0F">
      <w:pPr>
        <w:pStyle w:val="11"/>
        <w:widowControl/>
        <w:ind w:left="0" w:firstLine="240" w:firstLineChars="100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4292600" cy="3136900"/>
            <wp:effectExtent l="0" t="0" r="0" b="0"/>
            <wp:docPr id="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8"/>
                    <pic:cNvPicPr>
                      <a:picLocks noChangeAspect="1"/>
                    </pic:cNvPicPr>
                  </pic:nvPicPr>
                  <pic:blipFill>
                    <a:blip r:embed="rId13"/>
                    <a:srcRect t="54875" r="1377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B058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5.3 </w:t>
      </w:r>
      <w:r>
        <w:rPr>
          <w:sz w:val="24"/>
          <w:szCs w:val="24"/>
          <w:bdr w:val="none" w:color="auto" w:sz="0" w:space="0"/>
        </w:rPr>
        <w:t>类别权重</w:t>
      </w:r>
    </w:p>
    <w:p w14:paraId="1156D23F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鉴于数据集存在类别不平衡问题，正常样本数量较多，计算类别权重。增加正常样本权重，使模型在训练时更加关注少数类别的肺炎样本，平衡不同类别对模型训练的影响，提升模型对肺炎样本的识别能力。</w:t>
      </w:r>
    </w:p>
    <w:p w14:paraId="2E7FD80F">
      <w:pPr>
        <w:pStyle w:val="2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>6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、实验结果与分析</w:t>
      </w:r>
    </w:p>
    <w:p w14:paraId="0EFE86D4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6.1 </w:t>
      </w:r>
      <w:r>
        <w:rPr>
          <w:sz w:val="24"/>
          <w:szCs w:val="24"/>
          <w:bdr w:val="none" w:color="auto" w:sz="0" w:space="0"/>
        </w:rPr>
        <w:t>模型评估指标</w:t>
      </w:r>
    </w:p>
    <w:p w14:paraId="7C2BB98C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训练代码中采用</w:t>
      </w:r>
      <w:r>
        <w:rPr>
          <w:rFonts w:hint="eastAsia" w:ascii="宋体" w:hAnsi="宋体" w:eastAsia="宋体" w:cs="宋体"/>
          <w:b/>
          <w:bCs/>
          <w:sz w:val="24"/>
          <w:szCs w:val="24"/>
          <w:u w:val="single"/>
          <w:bdr w:val="none" w:color="auto" w:sz="0" w:space="0"/>
        </w:rPr>
        <w:t>准确率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、</w:t>
      </w:r>
      <w:r>
        <w:rPr>
          <w:rFonts w:hint="eastAsia" w:ascii="宋体" w:hAnsi="宋体" w:eastAsia="宋体" w:cs="宋体"/>
          <w:b/>
          <w:bCs/>
          <w:sz w:val="24"/>
          <w:szCs w:val="24"/>
          <w:u w:val="single"/>
          <w:bdr w:val="none" w:color="auto" w:sz="0" w:space="0"/>
        </w:rPr>
        <w:t>精确率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、</w:t>
      </w:r>
      <w:r>
        <w:rPr>
          <w:rFonts w:hint="eastAsia" w:ascii="宋体" w:hAnsi="宋体" w:eastAsia="宋体" w:cs="宋体"/>
          <w:b/>
          <w:bCs/>
          <w:sz w:val="24"/>
          <w:szCs w:val="24"/>
          <w:u w:val="single"/>
          <w:bdr w:val="none" w:color="auto" w:sz="0" w:space="0"/>
        </w:rPr>
        <w:t>召回率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、</w:t>
      </w:r>
      <w:r>
        <w:rPr>
          <w:rFonts w:hint="eastAsia" w:ascii="宋体" w:hAnsi="宋体" w:eastAsia="宋体" w:cs="宋体"/>
          <w:b/>
          <w:bCs/>
          <w:sz w:val="24"/>
          <w:szCs w:val="24"/>
          <w:u w:val="single"/>
          <w:bdr w:val="none" w:color="auto" w:sz="0" w:space="0"/>
          <w:lang w:val="en-US"/>
        </w:rPr>
        <w:t>AUC</w:t>
      </w: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 xml:space="preserve">和 </w:t>
      </w:r>
      <w:r>
        <w:rPr>
          <w:rFonts w:hint="eastAsia" w:ascii="宋体" w:hAnsi="宋体" w:eastAsia="宋体" w:cs="宋体"/>
          <w:b/>
          <w:bCs/>
          <w:sz w:val="24"/>
          <w:szCs w:val="24"/>
          <w:u w:val="single"/>
          <w:bdr w:val="none" w:color="auto" w:sz="0" w:space="0"/>
          <w:lang w:val="en-US"/>
        </w:rPr>
        <w:t xml:space="preserve">F1 </w:t>
      </w:r>
      <w:r>
        <w:rPr>
          <w:rFonts w:hint="eastAsia" w:ascii="宋体" w:hAnsi="宋体" w:eastAsia="宋体" w:cs="宋体"/>
          <w:b/>
          <w:bCs/>
          <w:sz w:val="24"/>
          <w:szCs w:val="24"/>
          <w:u w:val="single"/>
          <w:bdr w:val="none" w:color="auto" w:sz="0" w:space="0"/>
        </w:rPr>
        <w:t>分数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作为评估指标，具体结果如下：</w:t>
      </w:r>
    </w:p>
    <w:p w14:paraId="7A7BDAB9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3270250" cy="1854200"/>
            <wp:effectExtent l="0" t="0" r="6350" b="0"/>
            <wp:docPr id="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7"/>
                    <pic:cNvPicPr>
                      <a:picLocks noChangeAspect="1"/>
                    </pic:cNvPicPr>
                  </pic:nvPicPr>
                  <pic:blipFill>
                    <a:blip r:embed="rId14"/>
                    <a:srcRect t="38768" r="74599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B65D">
      <w:pPr>
        <w:pStyle w:val="11"/>
        <w:widowControl/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</w:rPr>
        <w:t>这些指标综合反映模型在肺炎诊断任务中的性能，</w:t>
      </w:r>
    </w:p>
    <w:p w14:paraId="421D3823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</w:rPr>
        <w:t>准确率体现模型整体判断准确性</w:t>
      </w: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  <w:lang w:val="en-US"/>
        </w:rPr>
        <w:t>---</w:t>
      </w: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</w:rPr>
        <w:t>精确率衡量预测为肺炎样本中实际为肺炎的比例</w:t>
      </w: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  <w:lang w:val="en-US"/>
        </w:rPr>
        <w:t>---</w:t>
      </w: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</w:rPr>
        <w:t>召回率关注实际肺炎样本被正确预测的比例</w:t>
      </w: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  <w:lang w:val="en-US"/>
        </w:rPr>
        <w:t xml:space="preserve">---AUC </w:t>
      </w: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</w:rPr>
        <w:t>评估模型对正负样本的区分能力</w:t>
      </w: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  <w:lang w:val="en-US"/>
        </w:rPr>
        <w:t xml:space="preserve">---F1 </w:t>
      </w:r>
      <w:r>
        <w:rPr>
          <w:rFonts w:hint="eastAsia" w:ascii="宋体" w:hAnsi="宋体" w:eastAsia="宋体" w:cs="宋体"/>
          <w:color w:val="000000"/>
          <w:sz w:val="24"/>
          <w:szCs w:val="24"/>
          <w:bdr w:val="none" w:color="auto" w:sz="0" w:space="0"/>
        </w:rPr>
        <w:t>分数综合精确率和召回率，更全面评估模型性能。</w:t>
      </w:r>
    </w:p>
    <w:p w14:paraId="78F37953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6.2 </w:t>
      </w:r>
      <w:r>
        <w:rPr>
          <w:sz w:val="24"/>
          <w:szCs w:val="24"/>
          <w:bdr w:val="none" w:color="auto" w:sz="0" w:space="0"/>
        </w:rPr>
        <w:t xml:space="preserve">可视化训练过程 </w:t>
      </w:r>
      <w:r>
        <w:rPr>
          <w:sz w:val="24"/>
          <w:szCs w:val="24"/>
          <w:bdr w:val="none" w:color="auto" w:sz="0" w:space="0"/>
          <w:lang w:val="en-US"/>
        </w:rPr>
        <w:t xml:space="preserve">+ </w:t>
      </w:r>
      <w:r>
        <w:rPr>
          <w:sz w:val="24"/>
          <w:szCs w:val="24"/>
          <w:bdr w:val="none" w:color="auto" w:sz="0" w:space="0"/>
        </w:rPr>
        <w:t>训练曲线分析</w:t>
      </w:r>
    </w:p>
    <w:p w14:paraId="6B6CB9B5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绘制训练过程中的准确率、损失、精确率和召回率曲线。从曲线可看出，模型训练初期，随着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epoch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增加，准确率逐步上升，损失逐渐下降，表明模型在不断学习；微调阶段，各指标进一步优化，验证了分层训练策略有效性。同时，通过曲线波动情况，可分析模型训练稳定性，及时调整训练参数。</w:t>
      </w:r>
    </w:p>
    <w:p w14:paraId="0161C4E0">
      <w:pPr>
        <w:pStyle w:val="4"/>
        <w:keepNext w:val="0"/>
        <w:keepLines w:val="0"/>
        <w:widowControl/>
        <w:suppressLineNumbers w:val="0"/>
        <w:shd w:val="clear" w:fill="FFFFFF"/>
        <w:rPr>
          <w:rFonts w:cs="Arial"/>
          <w:b w:val="0"/>
          <w:bCs w:val="0"/>
          <w:bdr w:val="none" w:color="auto" w:sz="0" w:space="0"/>
          <w:shd w:val="clear" w:fill="FFFFFF"/>
          <w:lang w:eastAsia="zh-CN"/>
        </w:rPr>
      </w:pPr>
      <w:r>
        <w:rPr>
          <w:rFonts w:cs="Arial"/>
          <w:b w:val="0"/>
          <w:bCs w:val="0"/>
          <w:color w:val="auto"/>
          <w:bdr w:val="none" w:color="auto" w:sz="0" w:space="0"/>
          <w:shd w:val="clear" w:fill="FFFFFF"/>
          <w:lang w:eastAsia="zh-CN"/>
        </w:rPr>
        <w:t>（一）图 1：准确率变化曲线</w:t>
      </w:r>
    </w:p>
    <w:p w14:paraId="47231C8C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eastAsia="zh-CN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趋势分析：</w:t>
      </w:r>
    </w:p>
    <w:p w14:paraId="080A4F1C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eastAsia="zh-CN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1.训练初期（0-20 epoch）：训练准确率从约 60% 快速上升至 85%，验证准确率同步上升至 80%，表明模型对基础特征的学习效率高。</w:t>
      </w:r>
    </w:p>
    <w:p w14:paraId="209B6155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eastAsia="zh-CN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2.微调阶段（20-30 epoch）：训练准确率缓慢提升至 89%，验证准确率稳定在 88% 左右，说明解冻部分层后模型对医学特征的适配有效，未出现过拟合。</w:t>
      </w:r>
    </w:p>
    <w:p w14:paraId="375D09CC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eastAsia="zh-CN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关键结论：分层训练策略显著提升模型泛化能力，验证集与训练集准确率差距始终小于 5%，证明模型抗过拟合能力强。</w:t>
      </w:r>
    </w:p>
    <w:p w14:paraId="789E5CE0">
      <w:pPr>
        <w:pStyle w:val="11"/>
        <w:widowControl/>
        <w:jc w:val="center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3867150" cy="2425700"/>
            <wp:effectExtent l="0" t="0" r="6350" b="0"/>
            <wp:docPr id="7" name="图片 41" descr="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1" descr="331"/>
                    <pic:cNvPicPr>
                      <a:picLocks noChangeAspect="1"/>
                    </pic:cNvPicPr>
                  </pic:nvPicPr>
                  <pic:blipFill>
                    <a:blip r:embed="rId15"/>
                    <a:srcRect r="49046" b="4952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BE4B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（二）图 2：损失变化曲线</w:t>
      </w:r>
    </w:p>
    <w:p w14:paraId="0CBD905E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趋势分析：</w:t>
      </w:r>
    </w:p>
    <w:p w14:paraId="40D50C33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训练初期：训练损失从 1.2 快速下降至 0.4，验证损失从 1.0 下降至 0.5，表明模型对基础分类任务的拟合速度快。</w:t>
      </w:r>
    </w:p>
    <w:p w14:paraId="1BE0BB12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微调阶段：训练损失进一步降至 0.3，验证损失稳定在 0.35，损失曲线平滑且未出现波动，说明学习率调度和早停策略有效控制了训练过程。</w:t>
      </w:r>
    </w:p>
    <w:p w14:paraId="4FF99D0B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关键结论：验证损失始终略高于训练损失，且后期趋于平稳，印证模型在泛化能力与拟合能力间取得平衡。</w:t>
      </w:r>
    </w:p>
    <w:p w14:paraId="718716F6">
      <w:pPr>
        <w:pStyle w:val="11"/>
        <w:widowControl/>
        <w:jc w:val="center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3187700" cy="2054860"/>
            <wp:effectExtent l="0" t="0" r="0" b="2540"/>
            <wp:docPr id="9" name="图片 42" descr="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2" descr="331"/>
                    <pic:cNvPicPr>
                      <a:picLocks noChangeAspect="1"/>
                    </pic:cNvPicPr>
                  </pic:nvPicPr>
                  <pic:blipFill>
                    <a:blip r:embed="rId15"/>
                    <a:srcRect l="50954" b="5001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2DDDF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（三）图 3：精确率变化曲线</w:t>
      </w:r>
    </w:p>
    <w:p w14:paraId="5AC9FDD7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趋势分析：</w:t>
      </w:r>
    </w:p>
    <w:p w14:paraId="0EB4A29C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训练初期：训练精确率从 55% 提升至 85%，验证精确率从 50% 提升至 80%，反映模型对 “肺炎” 类别的识别准确性逐步提高。</w:t>
      </w:r>
    </w:p>
    <w:p w14:paraId="6E435985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微调阶段：训练精确率微升至 89%，验证精确率稳定在 88%，说明模型对正例（肺炎）的预测可靠性在微调后趋于稳定。</w:t>
      </w:r>
    </w:p>
    <w:p w14:paraId="47F52379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关键结论：精确率与准确率趋势一致，表明模型在识别肺炎时误判率（将正常误判为肺炎）较低。</w:t>
      </w:r>
    </w:p>
    <w:p w14:paraId="481E7CB6">
      <w:pPr>
        <w:pStyle w:val="11"/>
        <w:widowControl/>
        <w:jc w:val="center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3784600" cy="2374900"/>
            <wp:effectExtent l="0" t="0" r="0" b="0"/>
            <wp:docPr id="5" name="图片 43" descr="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3" descr="331"/>
                    <pic:cNvPicPr>
                      <a:picLocks noChangeAspect="1"/>
                    </pic:cNvPicPr>
                  </pic:nvPicPr>
                  <pic:blipFill>
                    <a:blip r:embed="rId15"/>
                    <a:srcRect t="50125" r="4959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7A091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（四）图 4：召回率变化曲线</w:t>
      </w:r>
    </w:p>
    <w:p w14:paraId="6EE15626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趋势分析：</w:t>
      </w:r>
    </w:p>
    <w:p w14:paraId="04BD7853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训练初期：训练召回率从 70% 提升至 90%，验证召回率从 65% 提升至 85%，说明模型对实际肺炎样本的捕捉能力快速增强。</w:t>
      </w:r>
    </w:p>
    <w:p w14:paraId="4AC443F4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微调阶段：训练召回率升至 94%，验证召回率稳定在 93%，接近理论上限，表明模型对肺炎样本的漏判率（将肺炎误判为正常）已降至较低水平。</w:t>
      </w:r>
    </w:p>
    <w:p w14:paraId="7AAE48A4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  <w:t>关键结论：召回率显著高于精确率，结合 AUC 值（94.81%），说明模型在样本不平衡场景下对少数类（肺炎）的识别能力较强。</w:t>
      </w:r>
    </w:p>
    <w:p w14:paraId="2AC71436">
      <w:pPr>
        <w:pStyle w:val="11"/>
        <w:widowControl/>
        <w:jc w:val="center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4159250" cy="2654300"/>
            <wp:effectExtent l="0" t="0" r="6350" b="0"/>
            <wp:docPr id="10" name="图片 44" descr="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4" descr="331"/>
                    <pic:cNvPicPr>
                      <a:picLocks noChangeAspect="1"/>
                    </pic:cNvPicPr>
                  </pic:nvPicPr>
                  <pic:blipFill>
                    <a:blip r:embed="rId15"/>
                    <a:srcRect l="50140" t="49683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867D">
      <w:pPr>
        <w:pStyle w:val="3"/>
        <w:widowControl/>
        <w:spacing w:after="120" w:afterLines="50" w:afterAutospacing="0"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6.3 </w:t>
      </w:r>
      <w:r>
        <w:rPr>
          <w:sz w:val="24"/>
          <w:szCs w:val="24"/>
          <w:bdr w:val="none" w:color="auto" w:sz="0" w:space="0"/>
        </w:rPr>
        <w:t>模型能力检测</w:t>
      </w:r>
    </w:p>
    <w:p w14:paraId="228BC82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测试代码如图：</w:t>
      </w:r>
    </w:p>
    <w:p w14:paraId="5C387050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683250" cy="2711450"/>
            <wp:effectExtent l="0" t="0" r="6350" b="6350"/>
            <wp:docPr id="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rcRect b="36235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0D53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683250" cy="1530350"/>
            <wp:effectExtent l="0" t="0" r="6350" b="6350"/>
            <wp:docPr id="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6"/>
                    <pic:cNvPicPr>
                      <a:picLocks noChangeAspect="1"/>
                    </pic:cNvPicPr>
                  </pic:nvPicPr>
                  <pic:blipFill>
                    <a:blip r:embed="rId16"/>
                    <a:srcRect t="63628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2693">
      <w:pPr>
        <w:pStyle w:val="3"/>
        <w:widowControl/>
        <w:rPr>
          <w:sz w:val="24"/>
          <w:szCs w:val="24"/>
          <w:bdr w:val="none" w:color="auto" w:sz="0" w:space="0"/>
        </w:rPr>
      </w:pPr>
    </w:p>
    <w:p w14:paraId="5F756EF0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</w:rPr>
        <w:t>单样本测试</w:t>
      </w:r>
    </w:p>
    <w:p w14:paraId="4CE659A1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对一张正常样本和一张肺炎样本进行测试，模型能准确预测类别，且置信度较高。正常样本预测结果接近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0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（表示正常），肺炎样本预测结果接近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1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（表示肺炎），直观展示模型对单一样本的诊断能力。</w:t>
      </w:r>
    </w:p>
    <w:p w14:paraId="6038C238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111750" cy="2889250"/>
            <wp:effectExtent l="0" t="0" r="6350" b="6350"/>
            <wp:docPr id="1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3D07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</w:rPr>
        <w:t>多样本测试</w:t>
      </w:r>
    </w:p>
    <w:p w14:paraId="6C0756EF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随机选取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5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个正常样本和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5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个肺炎样本测试，其中一个样本出现错误分类，正确率和置信度都非常符合预期输出效果。经分析唯一的错误分类样板，发现错误原因可能包括图像质量不佳，如噪声干扰、曝光过度或不足，影响特征提取准确性、样本特征不典型，病变特征与正常特征差异不明显，增加模型判断难度。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702300" cy="1143000"/>
            <wp:effectExtent l="0" t="0" r="0" b="0"/>
            <wp:docPr id="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/>
        </w:rPr>
        <w:drawing>
          <wp:inline distT="0" distB="0" distL="114300" distR="114300">
            <wp:extent cx="2382520" cy="3724910"/>
            <wp:effectExtent l="0" t="0" r="5080" b="8890"/>
            <wp:docPr id="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0"/>
                    <pic:cNvPicPr>
                      <a:picLocks noChangeAspect="1"/>
                    </pic:cNvPicPr>
                  </pic:nvPicPr>
                  <pic:blipFill>
                    <a:blip r:embed="rId19"/>
                    <a:srcRect r="19360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3027680" cy="3750310"/>
            <wp:effectExtent l="0" t="0" r="7620" b="8890"/>
            <wp:docPr id="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2"/>
                    <pic:cNvPicPr>
                      <a:picLocks noChangeAspect="1"/>
                    </pic:cNvPicPr>
                  </pic:nvPicPr>
                  <pic:blipFill>
                    <a:blip r:embed="rId20"/>
                    <a:srcRect r="6694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5F58">
      <w:pPr>
        <w:pStyle w:val="2"/>
        <w:widowControl/>
        <w:numPr>
          <w:ilvl w:val="0"/>
          <w:numId w:val="13"/>
        </w:numPr>
        <w:ind w:left="0" w:firstLine="0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肺炎诊断应用程序</w:t>
      </w:r>
    </w:p>
    <w:p w14:paraId="53A06F32">
      <w:pPr>
        <w:pStyle w:val="2"/>
        <w:widowControl/>
        <w:rPr>
          <w:rFonts w:hint="eastAsia" w:ascii="宋体" w:hAnsi="宋体" w:eastAsia="宋体" w:cs="宋体"/>
          <w:b w:val="0"/>
          <w:bCs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bdr w:val="none" w:color="auto" w:sz="0" w:space="0"/>
        </w:rPr>
        <w:t>（程序演示 位于“五、训练步骤以及运行结果”）</w:t>
      </w:r>
    </w:p>
    <w:p w14:paraId="2224A390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7.1 </w:t>
      </w:r>
      <w:r>
        <w:rPr>
          <w:sz w:val="24"/>
          <w:szCs w:val="24"/>
          <w:bdr w:val="none" w:color="auto" w:sz="0" w:space="0"/>
        </w:rPr>
        <w:t>功能概述</w:t>
      </w:r>
    </w:p>
    <w:p w14:paraId="01F55C65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开发基于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PyQt5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的肺炎诊断应用程序，用户可上传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X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光图像，程序自动完成图像预处理、特征提取、模型预测，并显示预测结果、置信度以及预测热图。热图直观展示模型关注的图像区域，辅助用户理解诊断依据。</w:t>
      </w:r>
    </w:p>
    <w:p w14:paraId="2D48C5B4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7.2 </w:t>
      </w:r>
      <w:r>
        <w:rPr>
          <w:sz w:val="24"/>
          <w:szCs w:val="24"/>
          <w:bdr w:val="none" w:color="auto" w:sz="0" w:space="0"/>
        </w:rPr>
        <w:t>实现细节</w:t>
      </w:r>
    </w:p>
    <w:p w14:paraId="7F4E200C">
      <w:pPr>
        <w:pStyle w:val="11"/>
        <w:widowControl/>
        <w:numPr>
          <w:ilvl w:val="0"/>
          <w:numId w:val="14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预测线程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：利用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QThread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创建预测线程，将耗时的图像分析任务放在子线程执行，避免阻塞主界面，保证用户操作流畅性。</w:t>
      </w:r>
    </w:p>
    <w:p w14:paraId="37D66A80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5689600" cy="2197100"/>
            <wp:effectExtent l="0" t="0" r="0" b="0"/>
            <wp:docPr id="1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023C">
      <w:pPr>
        <w:pStyle w:val="11"/>
        <w:widowControl/>
        <w:numPr>
          <w:ilvl w:val="0"/>
          <w:numId w:val="14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图像预处理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：在预测线程内对图像进行调整尺寸、颜色空间转换等预处理操作，确保输入模型的图像符合要求，为准确特征提取和预测提供保障。</w:t>
      </w:r>
    </w:p>
    <w:p w14:paraId="087BE908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drawing>
          <wp:inline distT="0" distB="0" distL="114300" distR="114300">
            <wp:extent cx="3873500" cy="1943100"/>
            <wp:effectExtent l="0" t="0" r="0" b="0"/>
            <wp:docPr id="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1FE0">
      <w:pPr>
        <w:pStyle w:val="11"/>
        <w:widowControl/>
        <w:numPr>
          <w:ilvl w:val="0"/>
          <w:numId w:val="14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结果显示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：将预测结果以清晰易懂方式展示在界面上，根据预测结果设置不同文本颜色，如绿色表示正常，红色表示肺炎；同时，在界面中显示预测热图，直观呈现模型对图像不同区域的关注度。</w:t>
      </w:r>
    </w:p>
    <w:p w14:paraId="5173F4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683250" cy="2095500"/>
            <wp:effectExtent l="0" t="0" r="6350" b="0"/>
            <wp:docPr id="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C17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2. 热力图可视化：直观显示模型关注的区域</w:t>
      </w:r>
    </w:p>
    <w:p w14:paraId="6F6D77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功能说明：</w:t>
      </w:r>
    </w:p>
    <w:p w14:paraId="51FC210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在预测结果旁显示彩色热力图，直观展示模型关注的图像区域</w:t>
      </w:r>
    </w:p>
    <w:p w14:paraId="0A3A5844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使用颜色强度表示模型对图像不同区域的关注程度（红色表示高度关注）</w:t>
      </w:r>
    </w:p>
    <w:p w14:paraId="3F5201A4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251E8F2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肺炎结果用红色强调，正常结果用绿色表示</w:t>
      </w:r>
    </w:p>
    <w:p w14:paraId="0EC8FCD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689600" cy="825500"/>
            <wp:effectExtent l="0" t="0" r="0" b="0"/>
            <wp:docPr id="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0FC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帮助医生理解模型决策依据</w:t>
      </w:r>
    </w:p>
    <w:p w14:paraId="754F0AF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可视化模型关注的病理区域</w:t>
      </w:r>
    </w:p>
    <w:p w14:paraId="2C07920C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辅助验证模型是否关注了正确的解剖结构</w:t>
      </w:r>
    </w:p>
    <w:p w14:paraId="3389A65D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0FD393EA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3. 详细结果展示：包括原始预测值和置信度</w:t>
      </w:r>
    </w:p>
    <w:p w14:paraId="59F99E9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功能说明：</w:t>
      </w:r>
    </w:p>
    <w:p w14:paraId="25572DF8"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40" w:right="0" w:hanging="44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提供完整的预测结果三元组：诊断结论、置信度、原始预测值</w:t>
      </w:r>
    </w:p>
    <w:p w14:paraId="4AB16A4B"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40" w:right="0" w:hanging="44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使用不同颜色区分肺炎（红色）和正常（绿色）结果显示原始预测值供专业人员分析</w:t>
      </w:r>
    </w:p>
    <w:p w14:paraId="1C887201"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40" w:right="0" w:hanging="44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置信度：对于预测类别，取其对应的概率值（原始预测值或1减去原始预测值）并转换为百分比。</w:t>
      </w:r>
    </w:p>
    <w:p w14:paraId="133ED75E">
      <w:pPr>
        <w:keepNext w:val="0"/>
        <w:keepLines w:val="0"/>
        <w:widowControl w:val="0"/>
        <w:numPr>
          <w:ilvl w:val="0"/>
          <w:numId w:val="15"/>
        </w:numPr>
        <w:suppressLineNumbers w:val="0"/>
        <w:spacing w:before="0" w:beforeAutospacing="0" w:after="0" w:afterAutospacing="0"/>
        <w:ind w:left="440" w:right="0" w:hanging="440"/>
        <w:jc w:val="left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原始预测值：直接显示模型输出的原始数值（sigmoid输出，介于0和1之间）。</w:t>
      </w:r>
    </w:p>
    <w:p w14:paraId="404AEB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891280" cy="3770630"/>
            <wp:effectExtent l="0" t="0" r="7620" b="1270"/>
            <wp:docPr id="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5FBEA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720" w:right="0" w:hanging="720"/>
        <w:jc w:val="left"/>
        <w:rPr>
          <w:rFonts w:hint="eastAsia" w:ascii="黑体" w:hAnsi="宋体" w:eastAsia="黑体" w:cs="黑体"/>
          <w:b/>
          <w:bCs w:val="0"/>
          <w:sz w:val="28"/>
          <w:szCs w:val="28"/>
          <w:bdr w:val="none" w:color="auto" w:sz="0" w:space="0"/>
          <w:lang w:val="en-US"/>
        </w:rPr>
      </w:pPr>
      <w:r>
        <w:rPr>
          <w:rFonts w:hint="eastAsia" w:ascii="黑体" w:hAnsi="宋体" w:eastAsia="黑体" w:cs="黑体"/>
          <w:b/>
          <w:bCs w:val="0"/>
          <w:kern w:val="2"/>
          <w:sz w:val="28"/>
          <w:szCs w:val="28"/>
          <w:bdr w:val="none" w:color="auto" w:sz="0" w:space="0"/>
          <w:lang w:val="en-US" w:eastAsia="zh-CN" w:bidi="ar"/>
        </w:rPr>
        <w:t>训练步骤以及运行结果</w:t>
      </w:r>
    </w:p>
    <w:p w14:paraId="2351DA6F">
      <w:pPr>
        <w:keepNext w:val="0"/>
        <w:keepLines w:val="0"/>
        <w:widowControl w:val="0"/>
        <w:suppressLineNumbers w:val="0"/>
        <w:spacing w:before="120" w:beforeLines="50" w:beforeAutospacing="0" w:after="120" w:afterLines="50" w:afterAutospacing="0"/>
        <w:ind w:left="0" w:right="0"/>
        <w:jc w:val="both"/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bdr w:val="none" w:color="auto" w:sz="0" w:space="0"/>
          <w:lang w:val="en-US" w:eastAsia="zh-CN" w:bidi="ar"/>
        </w:rPr>
        <w:t>训练模型（train_pneumonia.py）：</w:t>
      </w:r>
    </w:p>
    <w:p w14:paraId="4E52473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540250" cy="1600200"/>
            <wp:effectExtent l="0" t="0" r="6350" b="0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A39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训练集按 8:1:1 比例自动划分，其中训练集包含 4173 张图像（正常 1108 张、肺炎 3065 张），验证集 1043 张，测试集 624 张</w:t>
      </w:r>
    </w:p>
    <w:p w14:paraId="3B0856F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898900" cy="1022350"/>
            <wp:effectExtent l="0" t="0" r="0" b="635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619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针对肺炎与正常样本数量失衡问题，通过计算样本间类别分布（正常样本占比 26.55%，肺炎样本占比 73.45%），动态生成类别权重：</w:t>
      </w:r>
    </w:p>
    <w:p w14:paraId="7F97AC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683250" cy="241300"/>
            <wp:effectExtent l="0" t="0" r="635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E0F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权重 1.883 提升正常样本的损失贡献度，确保模型不过度偏向肺炎样本，为后续稳定训练奠定基础。</w:t>
      </w:r>
    </w:p>
    <w:p w14:paraId="5E9640F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预训练阶段（冻结 DenseNet121 层）完成后，通过ModelCheckpoint监测验证集 AUC 指标，自动加载表现最佳的模型权重</w:t>
      </w:r>
    </w:p>
    <w:p w14:paraId="0BF3C6E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699000" cy="1200150"/>
            <wp:effectExtent l="0" t="0" r="0" b="635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C00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加载微调后最优模型，在测试集上执行评估，关键指标如下：</w:t>
      </w:r>
    </w:p>
    <w:p w14:paraId="55B7D5B0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689600" cy="1339850"/>
            <wp:effectExtent l="0" t="0" r="0" b="635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23990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以下是运行调用模型程序判断过程（pneumonia_diagnosis_app.py）：</w:t>
      </w:r>
    </w:p>
    <w:p w14:paraId="7368D66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初始界面：</w:t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683250" cy="5499100"/>
            <wp:effectExtent l="0" t="0" r="6350" b="0"/>
            <wp:docPr id="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13E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211E563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173A568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55D131E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1E4BA9AA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这里以未处于训练集中的肺炎X光片为例：</w:t>
      </w:r>
    </w:p>
    <w:p w14:paraId="7FE3AB5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937000" cy="2508250"/>
            <wp:effectExtent l="0" t="0" r="0" b="6350"/>
            <wp:docPr id="2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4F74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bdr w:val="none" w:color="auto" w:sz="0" w:space="0"/>
          <w:lang w:val="en-US" w:eastAsia="zh-CN" w:bidi="ar"/>
        </w:rPr>
        <w:t>结果输出：</w:t>
      </w:r>
    </w:p>
    <w:p w14:paraId="55FEE8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678430" cy="2606040"/>
            <wp:effectExtent l="0" t="0" r="1270" b="10160"/>
            <wp:docPr id="4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684145" cy="2605405"/>
            <wp:effectExtent l="0" t="0" r="8255" b="10795"/>
            <wp:docPr id="3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F84E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6EE61049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02810638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7CAB0774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2066CB88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445AD384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0E150A88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7FCE2089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2BF4ED06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1AF18392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20D45701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</w:p>
    <w:p w14:paraId="2AE46E18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  <w:bookmarkStart w:id="0" w:name="_GoBack"/>
      <w:bookmarkEnd w:id="0"/>
    </w:p>
    <w:p w14:paraId="47BA51E2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  <w:t>以未处于训练集中的健康X光片为例：</w:t>
      </w:r>
    </w:p>
    <w:p w14:paraId="4314B97C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/>
        <w:jc w:val="both"/>
        <w:textAlignment w:val="auto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705735" cy="2599055"/>
            <wp:effectExtent l="0" t="0" r="12065" b="4445"/>
            <wp:docPr id="4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9"/>
                    <pic:cNvPicPr>
                      <a:picLocks noChangeAspect="1"/>
                    </pic:cNvPicPr>
                  </pic:nvPicPr>
                  <pic:blipFill>
                    <a:blip r:embed="rId32"/>
                    <a:srcRect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692400" cy="2614295"/>
            <wp:effectExtent l="0" t="0" r="0" b="1905"/>
            <wp:docPr id="4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0"/>
                    <pic:cNvPicPr>
                      <a:picLocks noChangeAspect="1"/>
                    </pic:cNvPicPr>
                  </pic:nvPicPr>
                  <pic:blipFill>
                    <a:blip r:embed="rId33"/>
                    <a:srcRect r="647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74E1">
      <w:pPr>
        <w:keepNext w:val="0"/>
        <w:keepLines w:val="0"/>
        <w:widowControl w:val="0"/>
        <w:suppressLineNumbers w:val="0"/>
        <w:spacing w:before="120" w:beforeLines="50" w:beforeAutospacing="0" w:after="120" w:afterLines="5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辅助判断的医学特征可视化：（左图为正常健康X光片，右图为肺炎X光片）</w:t>
      </w:r>
    </w:p>
    <w:p w14:paraId="7A7B7F0D">
      <w:pPr>
        <w:keepNext w:val="0"/>
        <w:keepLines w:val="0"/>
        <w:widowControl w:val="0"/>
        <w:suppressLineNumbers w:val="0"/>
        <w:spacing w:before="120" w:beforeLines="50" w:beforeAutospacing="0" w:after="120" w:afterLines="5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以伪热力图形式，将健康特征以绿色化，疑似肺炎特征以红色标识</w:t>
      </w:r>
    </w:p>
    <w:p w14:paraId="77FE573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689600" cy="825500"/>
            <wp:effectExtent l="0" t="0" r="0" b="0"/>
            <wp:docPr id="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671445" cy="2689225"/>
            <wp:effectExtent l="0" t="0" r="8255" b="3175"/>
            <wp:docPr id="3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653030" cy="2665095"/>
            <wp:effectExtent l="0" t="0" r="1270" b="1905"/>
            <wp:docPr id="3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2"/>
                    <pic:cNvPicPr>
                      <a:picLocks noChangeAspect="1"/>
                    </pic:cNvPicPr>
                  </pic:nvPicPr>
                  <pic:blipFill>
                    <a:blip r:embed="rId35"/>
                    <a:srcRect t="1210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9CCA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12F9D55A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2E89A20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41165B35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720" w:right="0" w:hanging="720"/>
        <w:jc w:val="left"/>
        <w:rPr>
          <w:rFonts w:hint="eastAsia" w:ascii="黑体" w:hAnsi="宋体" w:eastAsia="黑体" w:cs="黑体"/>
          <w:b/>
          <w:bCs w:val="0"/>
          <w:sz w:val="24"/>
          <w:szCs w:val="24"/>
          <w:bdr w:val="none" w:color="auto" w:sz="0" w:space="0"/>
          <w:lang w:val="en-US"/>
        </w:rPr>
      </w:pPr>
      <w:r>
        <w:rPr>
          <w:rFonts w:hint="eastAsia" w:ascii="黑体" w:hAnsi="宋体" w:eastAsia="黑体" w:cs="黑体"/>
          <w:b/>
          <w:bCs w:val="0"/>
          <w:kern w:val="2"/>
          <w:sz w:val="28"/>
          <w:szCs w:val="28"/>
          <w:bdr w:val="none" w:color="auto" w:sz="0" w:space="0"/>
          <w:lang w:val="en-US" w:eastAsia="zh-CN" w:bidi="ar"/>
        </w:rPr>
        <w:t>总结分析</w:t>
      </w:r>
    </w:p>
    <w:p w14:paraId="259D3322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1 </w:t>
      </w:r>
      <w:r>
        <w:rPr>
          <w:sz w:val="24"/>
          <w:szCs w:val="24"/>
          <w:bdr w:val="none" w:color="auto" w:sz="0" w:space="0"/>
        </w:rPr>
        <w:t>总结</w:t>
      </w:r>
    </w:p>
    <w:p w14:paraId="7CDDA4A7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通过本次实验，深入掌握深度学习算法在医学图像辅助诊断中的应用，特别是在医学图像特征提取方面，了解手工特征提取与深度学习特征提取方法及其优缺点。</w:t>
      </w:r>
    </w:p>
    <w:p w14:paraId="5056AFDC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熟悉医学图像预处理流程与技术，理解其对特征提取和模型性能的重要影响。明晰医学影像诊断基本流程与标准，为医学图像分析提供临床背景知识。</w:t>
      </w:r>
    </w:p>
    <w:p w14:paraId="10D5DFEC">
      <w:pPr>
        <w:pStyle w:val="11"/>
        <w:widowControl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在深度学习算法选择与模型构建上，通过实践验证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DenseNet121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在肺炎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X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光图像特征提取和诊断中的有效性，并通过分层训练、类别权重调整等策略优化模型。在数据集构建与模型训练中，克服数据不平衡、过拟合等难点，使模型达到较好性能。</w:t>
      </w:r>
    </w:p>
    <w:p w14:paraId="65FA4020">
      <w:pPr>
        <w:pStyle w:val="3"/>
        <w:widowControl/>
        <w:rPr>
          <w:sz w:val="24"/>
          <w:szCs w:val="24"/>
          <w:bdr w:val="none" w:color="auto" w:sz="0" w:space="0"/>
          <w:lang w:val="en-US"/>
        </w:rPr>
      </w:pPr>
      <w:r>
        <w:rPr>
          <w:sz w:val="24"/>
          <w:szCs w:val="24"/>
          <w:bdr w:val="none" w:color="auto" w:sz="0" w:space="0"/>
          <w:lang w:val="en-US"/>
        </w:rPr>
        <w:t xml:space="preserve">2 </w:t>
      </w:r>
      <w:r>
        <w:rPr>
          <w:sz w:val="24"/>
          <w:szCs w:val="24"/>
          <w:bdr w:val="none" w:color="auto" w:sz="0" w:space="0"/>
        </w:rPr>
        <w:t>不足与展望</w:t>
      </w:r>
    </w:p>
    <w:p w14:paraId="1F57E77B">
      <w:pPr>
        <w:pStyle w:val="11"/>
        <w:widowControl/>
        <w:numPr>
          <w:ilvl w:val="0"/>
          <w:numId w:val="16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数据集扩充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：积极收集更多医学图像数据，涵盖不同设备、不同地区、不同年龄段患者的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X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光图像，丰富数据集多样性，进一步提升模型泛化能力，使其能适应更复杂临床场景。</w:t>
      </w:r>
    </w:p>
    <w:p w14:paraId="6BA31A83">
      <w:pPr>
        <w:pStyle w:val="11"/>
        <w:widowControl/>
        <w:numPr>
          <w:ilvl w:val="0"/>
          <w:numId w:val="16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模型优化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：尝试不同深度学习算法和模型结构，如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 ResNet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（有尝试过，可惜本地算力不足）、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  <w:t xml:space="preserve">EfficientNet 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等，对比分析其在医学图像特征提取和肺炎诊断中的性能，探索更优模型；同时，研究模型集成技术，融合多个模型结果，提高诊断准确性。</w:t>
      </w:r>
    </w:p>
    <w:p w14:paraId="201F568A">
      <w:pPr>
        <w:pStyle w:val="11"/>
        <w:widowControl/>
        <w:numPr>
          <w:ilvl w:val="0"/>
          <w:numId w:val="16"/>
        </w:numPr>
        <w:ind w:left="288" w:hanging="288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bdr w:val="none" w:color="auto" w:sz="0" w:space="0"/>
        </w:rPr>
        <w:t>临床应用拓展</w:t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</w:rPr>
        <w:t>：推动模型从实验室走向临床实践，与医疗机构合作，进行大规模临床测试，与医生诊断结果进行对比验证，不断优化模型，使其真正成为医生临床诊断的有力辅助工具。</w:t>
      </w:r>
    </w:p>
    <w:p w14:paraId="4930626A">
      <w:pPr>
        <w:keepNext w:val="0"/>
        <w:keepLines w:val="0"/>
        <w:widowControl w:val="0"/>
        <w:suppressLineNumbers w:val="0"/>
        <w:spacing w:before="0" w:beforeAutospacing="0" w:after="0" w:afterAutospacing="0" w:line="540" w:lineRule="exact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49A29720">
      <w:pPr>
        <w:keepNext w:val="0"/>
        <w:keepLines w:val="0"/>
        <w:widowControl w:val="0"/>
        <w:suppressLineNumbers w:val="0"/>
        <w:spacing w:before="0" w:beforeAutospacing="0" w:after="0" w:afterAutospacing="0" w:line="540" w:lineRule="exact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3184D906">
      <w:pPr>
        <w:keepNext w:val="0"/>
        <w:keepLines w:val="0"/>
        <w:widowControl w:val="0"/>
        <w:suppressLineNumbers w:val="0"/>
        <w:spacing w:before="0" w:beforeAutospacing="0" w:after="0" w:afterAutospacing="0" w:line="540" w:lineRule="exact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748A92D0">
      <w:pPr>
        <w:keepNext w:val="0"/>
        <w:keepLines w:val="0"/>
        <w:widowControl w:val="0"/>
        <w:suppressLineNumbers w:val="0"/>
        <w:spacing w:before="0" w:beforeAutospacing="0" w:after="0" w:afterAutospacing="0" w:line="540" w:lineRule="exact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2F6FAFF5">
      <w:pPr>
        <w:keepNext w:val="0"/>
        <w:keepLines w:val="0"/>
        <w:widowControl w:val="0"/>
        <w:suppressLineNumbers w:val="0"/>
        <w:spacing w:before="0" w:beforeAutospacing="0" w:after="0" w:afterAutospacing="0" w:line="540" w:lineRule="exact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36D5DCEB">
      <w:pPr>
        <w:keepNext w:val="0"/>
        <w:keepLines w:val="0"/>
        <w:widowControl w:val="0"/>
        <w:suppressLineNumbers w:val="0"/>
        <w:spacing w:before="0" w:beforeAutospacing="0" w:after="0" w:afterAutospacing="0" w:line="540" w:lineRule="exact"/>
        <w:ind w:left="0" w:right="0"/>
        <w:jc w:val="both"/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</w:pPr>
    </w:p>
    <w:p w14:paraId="6C9309B9">
      <w:pPr>
        <w:keepNext w:val="0"/>
        <w:keepLines w:val="0"/>
        <w:widowControl w:val="0"/>
        <w:suppressLineNumbers w:val="0"/>
        <w:spacing w:before="0" w:beforeAutospacing="0" w:after="0" w:afterAutospacing="0" w:line="540" w:lineRule="exact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参考文献：</w:t>
      </w:r>
    </w:p>
    <w:p w14:paraId="6D27FF02">
      <w:pPr>
        <w:keepNext w:val="0"/>
        <w:keepLines w:val="0"/>
        <w:widowControl w:val="0"/>
        <w:suppressLineNumbers w:val="0"/>
        <w:spacing w:before="0" w:beforeAutospacing="0" w:after="0" w:afterAutospacing="0" w:line="240" w:lineRule="atLeast"/>
        <w:ind w:left="0" w:right="0"/>
        <w:jc w:val="both"/>
        <w:rPr>
          <w:rFonts w:hint="eastAsia" w:ascii="宋体" w:hAnsi="宋体" w:eastAsia="宋体" w:cs="宋体"/>
          <w:sz w:val="20"/>
          <w:szCs w:val="20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t>[1] Kaggle. Diagnosis Of Pneumonia By CNN Classifier [EB/OL]. (2023-05-10)[2025-06-17]. 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instrText xml:space="preserve"> HYPERLINK "https://www.kaggle.com/code/pkdarabi/diagnosis-of-pneumonia-by-cnn-classifier" \t "C:/Users/86191/Desktop/_blank" </w:instrTex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fldChar w:fldCharType="separate"/>
      </w:r>
      <w:r>
        <w:rPr>
          <w:rStyle w:val="9"/>
          <w:rFonts w:hint="eastAsia" w:ascii="宋体" w:hAnsi="宋体" w:eastAsia="宋体" w:cs="宋体"/>
          <w:sz w:val="20"/>
          <w:szCs w:val="20"/>
          <w:u w:val="single"/>
          <w:bdr w:val="none" w:color="auto" w:sz="0" w:space="0"/>
          <w:lang w:val="en-US"/>
        </w:rPr>
        <w:t>https://www.kaggle.com/code/pkdarabi/diagnosis-of-pneumonia-by-cnn-classifier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fldChar w:fldCharType="end"/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t>.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kern w:val="2"/>
          <w:sz w:val="20"/>
          <w:szCs w:val="20"/>
          <w:bdr w:val="none" w:color="auto" w:sz="0" w:space="0"/>
          <w:lang w:val="en-US" w:eastAsia="zh-CN" w:bidi="ar"/>
        </w:rPr>
        <w:t>说明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t>：引用 Kaggle 开源项目，提供肺炎 CNN 分类的框架思路与数据预处理思路，模型构建中迁移学习策略参考此资源。</w:t>
      </w:r>
    </w:p>
    <w:p w14:paraId="2C93C750">
      <w:pPr>
        <w:keepNext w:val="0"/>
        <w:keepLines w:val="0"/>
        <w:widowControl w:val="0"/>
        <w:suppressLineNumbers w:val="0"/>
        <w:spacing w:before="0" w:beforeAutospacing="0" w:after="0" w:afterAutospacing="0" w:line="240" w:lineRule="atLeast"/>
        <w:ind w:left="0" w:right="0"/>
        <w:jc w:val="both"/>
        <w:rPr>
          <w:rFonts w:hint="eastAsia" w:ascii="宋体" w:hAnsi="宋体" w:eastAsia="宋体" w:cs="宋体"/>
          <w:sz w:val="20"/>
          <w:szCs w:val="20"/>
          <w:bdr w:val="none" w:color="auto" w:sz="0" w:space="0"/>
          <w:lang w:val="en-US"/>
        </w:rPr>
      </w:pPr>
    </w:p>
    <w:p w14:paraId="00309150">
      <w:pPr>
        <w:keepNext w:val="0"/>
        <w:keepLines w:val="0"/>
        <w:widowControl w:val="0"/>
        <w:suppressLineNumbers w:val="0"/>
        <w:spacing w:before="0" w:beforeAutospacing="0" w:after="0" w:afterAutospacing="0" w:line="240" w:lineRule="atLeast"/>
        <w:ind w:left="0" w:right="0"/>
        <w:jc w:val="both"/>
        <w:rPr>
          <w:rFonts w:hint="eastAsia" w:ascii="宋体" w:hAnsi="宋体" w:eastAsia="宋体" w:cs="宋体"/>
          <w:sz w:val="20"/>
          <w:szCs w:val="20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t>[2] 李杰，唐启智，辛景舟，等。基于 DenseNet121 和迁移学习的拱结构损伤识别 [J]. 江苏大学学报 (自然科学版), 2025, 46 (03): 352-358.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kern w:val="2"/>
          <w:sz w:val="20"/>
          <w:szCs w:val="20"/>
          <w:bdr w:val="none" w:color="auto" w:sz="0" w:space="0"/>
          <w:lang w:val="en-US" w:eastAsia="zh-CN" w:bidi="ar"/>
        </w:rPr>
        <w:t>引用关联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t>：DenseNet121 网络结构设计及分层训练策略的理论依据，文中 “冻结预训练层 + 微调” 方法与此文献技术路线一致。</w:t>
      </w:r>
    </w:p>
    <w:p w14:paraId="78D48167">
      <w:pPr>
        <w:keepNext w:val="0"/>
        <w:keepLines w:val="0"/>
        <w:widowControl w:val="0"/>
        <w:suppressLineNumbers w:val="0"/>
        <w:spacing w:before="0" w:beforeAutospacing="0" w:after="0" w:afterAutospacing="0" w:line="240" w:lineRule="atLeast"/>
        <w:ind w:left="0" w:right="0"/>
        <w:jc w:val="both"/>
        <w:rPr>
          <w:rFonts w:hint="eastAsia" w:ascii="宋体" w:hAnsi="宋体" w:eastAsia="宋体" w:cs="宋体"/>
          <w:sz w:val="20"/>
          <w:szCs w:val="20"/>
          <w:bdr w:val="none" w:color="auto" w:sz="0" w:space="0"/>
          <w:lang w:val="en-US"/>
        </w:rPr>
      </w:pPr>
    </w:p>
    <w:p w14:paraId="3A4062DA">
      <w:pPr>
        <w:keepNext w:val="0"/>
        <w:keepLines w:val="0"/>
        <w:widowControl w:val="0"/>
        <w:suppressLineNumbers w:val="0"/>
        <w:spacing w:before="0" w:beforeAutospacing="0" w:after="0" w:afterAutospacing="0" w:line="240" w:lineRule="atLeast"/>
        <w:ind w:left="0" w:right="0"/>
        <w:jc w:val="both"/>
        <w:rPr>
          <w:rFonts w:hint="eastAsia" w:ascii="宋体" w:hAnsi="宋体" w:eastAsia="宋体" w:cs="宋体"/>
          <w:sz w:val="20"/>
          <w:szCs w:val="20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t>[3] 梁礼明，钟奕，陈康泉，等。融合 PVTv2 和 DenseNet121 的双注意力视网膜病变分级算法 [J]. 光电工程，2025, 52 (04): 16-31.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kern w:val="2"/>
          <w:sz w:val="20"/>
          <w:szCs w:val="20"/>
          <w:bdr w:val="none" w:color="auto" w:sz="0" w:space="0"/>
          <w:lang w:val="en-US" w:eastAsia="zh-CN" w:bidi="ar"/>
        </w:rPr>
        <w:t>引用关联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t>：医学影像特征提取部分参考了该文献中 “深度学习模型 + 注意力机制” 的特征增强思路，优化 DenseNet121 对肺炎病灶的识别能力。</w:t>
      </w:r>
    </w:p>
    <w:p w14:paraId="41C6FA2E">
      <w:pPr>
        <w:keepNext w:val="0"/>
        <w:keepLines w:val="0"/>
        <w:widowControl w:val="0"/>
        <w:suppressLineNumbers w:val="0"/>
        <w:spacing w:before="0" w:beforeAutospacing="0" w:after="0" w:afterAutospacing="0" w:line="240" w:lineRule="atLeast"/>
        <w:ind w:left="0" w:right="0"/>
        <w:jc w:val="both"/>
        <w:rPr>
          <w:rFonts w:hint="eastAsia" w:ascii="宋体" w:hAnsi="宋体" w:eastAsia="宋体" w:cs="宋体"/>
          <w:sz w:val="20"/>
          <w:szCs w:val="20"/>
          <w:bdr w:val="none" w:color="auto" w:sz="0" w:space="0"/>
          <w:lang w:val="en-US"/>
        </w:rPr>
      </w:pPr>
    </w:p>
    <w:p w14:paraId="24860EA9">
      <w:pPr>
        <w:keepNext w:val="0"/>
        <w:keepLines w:val="0"/>
        <w:widowControl w:val="0"/>
        <w:suppressLineNumbers w:val="0"/>
        <w:spacing w:before="0" w:beforeAutospacing="0" w:after="0" w:afterAutospacing="0" w:line="240" w:lineRule="atLeast"/>
        <w:ind w:left="0" w:right="0"/>
        <w:jc w:val="both"/>
        <w:rPr>
          <w:rFonts w:hint="eastAsia" w:ascii="宋体" w:hAnsi="宋体" w:eastAsia="宋体" w:cs="宋体"/>
          <w:sz w:val="20"/>
          <w:szCs w:val="20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t>[4] 张孝飞，张影，王迎利，等. CT 影像学特征、血清肺癌自身抗体的肺炎型肺癌诊断模型构建 [J]. 中国现代医学杂志，2025, 35 (11): 13-21.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kern w:val="2"/>
          <w:sz w:val="20"/>
          <w:szCs w:val="20"/>
          <w:bdr w:val="none" w:color="auto" w:sz="0" w:space="0"/>
          <w:lang w:val="en-US" w:eastAsia="zh-CN" w:bidi="ar"/>
        </w:rPr>
        <w:t>引用关联</w:t>
      </w:r>
      <w:r>
        <w:rPr>
          <w:rFonts w:hint="eastAsia" w:ascii="宋体" w:hAnsi="宋体" w:eastAsia="宋体" w:cs="宋体"/>
          <w:kern w:val="2"/>
          <w:sz w:val="20"/>
          <w:szCs w:val="20"/>
          <w:bdr w:val="none" w:color="auto" w:sz="0" w:space="0"/>
          <w:lang w:val="en-US" w:eastAsia="zh-CN" w:bidi="ar"/>
        </w:rPr>
        <w:t>：临床诊断标准与特征分析参考此文献，文中 “肺部阴影纹理特征量化方法” 为模型评估提供医学背景支撑。</w:t>
      </w:r>
    </w:p>
    <w:p w14:paraId="33EEF60F">
      <w:pPr>
        <w:keepNext w:val="0"/>
        <w:keepLines w:val="0"/>
        <w:widowControl w:val="0"/>
        <w:suppressLineNumbers w:val="0"/>
        <w:spacing w:before="0" w:beforeAutospacing="0" w:after="0" w:afterAutospacing="0" w:line="240" w:lineRule="atLeast"/>
        <w:ind w:left="0" w:right="0"/>
        <w:jc w:val="both"/>
        <w:rPr>
          <w:rFonts w:hint="eastAsia" w:ascii="宋体" w:hAnsi="宋体" w:eastAsia="宋体" w:cs="宋体"/>
          <w:sz w:val="20"/>
          <w:szCs w:val="20"/>
          <w:bdr w:val="none" w:color="auto" w:sz="0" w:space="0"/>
          <w:lang w:val="en-US"/>
        </w:rPr>
      </w:pPr>
    </w:p>
    <w:p w14:paraId="239682C9">
      <w:pPr>
        <w:keepNext w:val="0"/>
        <w:keepLines w:val="0"/>
        <w:widowControl w:val="0"/>
        <w:suppressLineNumbers w:val="0"/>
        <w:spacing w:before="0" w:beforeAutospacing="0" w:after="0" w:afterAutospacing="0" w:line="240" w:lineRule="atLeast"/>
        <w:ind w:left="0" w:right="0"/>
        <w:jc w:val="both"/>
        <w:rPr>
          <w:rFonts w:hint="eastAsia" w:ascii="宋体" w:hAnsi="宋体" w:eastAsia="宋体" w:cs="宋体"/>
          <w:sz w:val="22"/>
          <w:szCs w:val="22"/>
          <w:bdr w:val="none" w:color="auto" w:sz="0" w:space="0"/>
          <w:lang w:val="en-US"/>
        </w:rPr>
      </w:pPr>
    </w:p>
    <w:p w14:paraId="75610210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4E013A3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4B6174ED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072BAF9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6209C3F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74246AE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43DB1DC0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177E1B7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5D8386BA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525E35EC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6EE8E30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0930803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5197483D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06F7C6A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53CCF45C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676BA4E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4A3C8AD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</w:p>
    <w:p w14:paraId="45C742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黑体"/>
          <w:b/>
          <w:bCs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黑体"/>
          <w:b/>
          <w:bCs/>
          <w:kern w:val="2"/>
          <w:sz w:val="24"/>
          <w:szCs w:val="24"/>
          <w:bdr w:val="none" w:color="auto" w:sz="0" w:space="0"/>
          <w:lang w:val="en-US" w:eastAsia="zh-CN" w:bidi="ar"/>
        </w:rPr>
        <w:t>附录：</w:t>
      </w:r>
    </w:p>
    <w:p w14:paraId="7D1E63C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/>
        </w:rPr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>训练流程图+调用模型流程图（train_pneumonia.py+pneumonia_diagnosis_app.py）</w:t>
      </w:r>
    </w:p>
    <w:p w14:paraId="5839664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720" w:firstLineChars="300"/>
        <w:jc w:val="both"/>
      </w:pP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 xml:space="preserve">      </w:t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831975" cy="7471410"/>
            <wp:effectExtent l="0" t="0" r="9525" b="8890"/>
            <wp:docPr id="34" name="图片 28" descr="exported_image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 descr="exported_image(1)"/>
                    <pic:cNvPicPr>
                      <a:picLocks noChangeAspect="1"/>
                    </pic:cNvPicPr>
                  </pic:nvPicPr>
                  <pic:blipFill>
                    <a:blip r:embed="rId36"/>
                    <a:srcRect t="3177" b="1868"/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747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t xml:space="preserve">  </w:t>
      </w:r>
      <w:r>
        <w:rPr>
          <w:rFonts w:hint="eastAsia" w:ascii="宋体" w:hAnsi="宋体" w:eastAsia="宋体" w:cs="宋体"/>
          <w:kern w:val="2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979295" cy="7555230"/>
            <wp:effectExtent l="0" t="0" r="1905" b="1270"/>
            <wp:docPr id="37" name="图片 73" descr="deepseek_mermaid_20250611_5b2f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3" descr="deepseek_mermaid_20250611_5b2f20"/>
                    <pic:cNvPicPr>
                      <a:picLocks noChangeAspect="1"/>
                    </pic:cNvPicPr>
                  </pic:nvPicPr>
                  <pic:blipFill>
                    <a:blip r:embed="rId37"/>
                    <a:srcRect b="359"/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paperSrc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@Malgun Gothic">
    <w:panose1 w:val="020B0503020000020004"/>
    <w:charset w:val="81"/>
    <w:family w:val="auto"/>
    <w:pitch w:val="variable"/>
    <w:sig w:usb0="9000002F" w:usb1="29D77CFB" w:usb2="00000012" w:usb3="00000000" w:csb0="0008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@黑体"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variable"/>
    <w:sig w:usb0="E4002EFF" w:usb1="C000E47F" w:usb2="00000009" w:usb3="00000000" w:csb0="200001FF" w:csb1="00000000"/>
  </w:font>
  <w:font w:name="Malgun Gothic">
    <w:panose1 w:val="020B0503020000020004"/>
    <w:charset w:val="81"/>
    <w:family w:val="auto"/>
    <w:pitch w:val="variable"/>
    <w:sig w:usb0="9000002F" w:usb1="29D77CFB" w:usb2="00000012" w:usb3="00000000" w:csb0="00080001" w:csb1="00000000"/>
  </w:font>
  <w:font w:name="@宋体">
    <w:panose1 w:val="02010600030101010101"/>
    <w:charset w:val="86"/>
    <w:family w:val="auto"/>
    <w:pitch w:val="variable"/>
    <w:sig w:usb0="00000203" w:usb1="288F0000" w:usb2="00000006" w:usb3="00000000" w:csb0="00040001" w:csb1="00000000"/>
  </w:font>
  <w:font w:name="@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CEF59E"/>
    <w:multiLevelType w:val="multilevel"/>
    <w:tmpl w:val="BFCEF59E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 w:cs="Wingdings"/>
      </w:rPr>
    </w:lvl>
  </w:abstractNum>
  <w:abstractNum w:abstractNumId="1">
    <w:nsid w:val="EE00477B"/>
    <w:multiLevelType w:val="multilevel"/>
    <w:tmpl w:val="EE00477B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0AC11096"/>
    <w:multiLevelType w:val="multilevel"/>
    <w:tmpl w:val="0AC11096"/>
    <w:lvl w:ilvl="0" w:tentative="0">
      <w:start w:val="1"/>
      <w:numFmt w:val="bullet"/>
      <w:lvlText w:val="•"/>
      <w:lvlJc w:val="left"/>
      <w:pPr>
        <w:ind w:left="288" w:hanging="288"/>
      </w:pPr>
      <w:rPr>
        <w:color w:val="000000"/>
        <w:sz w:val="22"/>
        <w:szCs w:val="22"/>
      </w:rPr>
    </w:lvl>
    <w:lvl w:ilvl="1" w:tentative="0">
      <w:start w:val="1"/>
      <w:numFmt w:val="bullet"/>
      <w:lvlText w:val="◦"/>
      <w:lvlJc w:val="left"/>
      <w:pPr>
        <w:ind w:left="720" w:hanging="288"/>
      </w:pPr>
      <w:rPr>
        <w:color w:val="3370FF"/>
        <w:sz w:val="22"/>
        <w:szCs w:val="22"/>
      </w:rPr>
    </w:lvl>
    <w:lvl w:ilvl="2" w:tentative="0">
      <w:start w:val="1"/>
      <w:numFmt w:val="bullet"/>
      <w:lvlText w:val="▪"/>
      <w:lvlJc w:val="left"/>
      <w:pPr>
        <w:ind w:left="1152" w:hanging="288"/>
      </w:pPr>
      <w:rPr>
        <w:color w:val="3370FF"/>
        <w:sz w:val="22"/>
        <w:szCs w:val="22"/>
      </w:rPr>
    </w:lvl>
    <w:lvl w:ilvl="3" w:tentative="0">
      <w:start w:val="1"/>
      <w:numFmt w:val="bullet"/>
      <w:lvlText w:val="•"/>
      <w:lvlJc w:val="left"/>
      <w:pPr>
        <w:ind w:left="1583" w:hanging="288"/>
      </w:pPr>
      <w:rPr>
        <w:color w:val="3370FF"/>
        <w:sz w:val="22"/>
        <w:szCs w:val="22"/>
      </w:rPr>
    </w:lvl>
    <w:lvl w:ilvl="4" w:tentative="0">
      <w:start w:val="1"/>
      <w:numFmt w:val="bullet"/>
      <w:lvlText w:val="◦"/>
      <w:lvlJc w:val="left"/>
      <w:pPr>
        <w:ind w:left="2015" w:hanging="288"/>
      </w:pPr>
      <w:rPr>
        <w:color w:val="3370FF"/>
        <w:sz w:val="22"/>
        <w:szCs w:val="22"/>
      </w:rPr>
    </w:lvl>
    <w:lvl w:ilvl="5" w:tentative="0">
      <w:start w:val="1"/>
      <w:numFmt w:val="bullet"/>
      <w:lvlText w:val="▪"/>
      <w:lvlJc w:val="left"/>
      <w:pPr>
        <w:ind w:left="2448" w:hanging="288"/>
      </w:pPr>
      <w:rPr>
        <w:color w:val="3370FF"/>
        <w:sz w:val="22"/>
        <w:szCs w:val="22"/>
      </w:rPr>
    </w:lvl>
    <w:lvl w:ilvl="6" w:tentative="0">
      <w:start w:val="1"/>
      <w:numFmt w:val="bullet"/>
      <w:lvlText w:val="•"/>
      <w:lvlJc w:val="left"/>
      <w:pPr>
        <w:ind w:left="2879" w:hanging="288"/>
      </w:pPr>
      <w:rPr>
        <w:color w:val="3370FF"/>
        <w:sz w:val="22"/>
        <w:szCs w:val="22"/>
      </w:rPr>
    </w:lvl>
    <w:lvl w:ilvl="7" w:tentative="0">
      <w:start w:val="1"/>
      <w:numFmt w:val="bullet"/>
      <w:lvlText w:val="◦"/>
      <w:lvlJc w:val="left"/>
      <w:pPr>
        <w:ind w:left="3312" w:hanging="288"/>
      </w:pPr>
      <w:rPr>
        <w:color w:val="3370FF"/>
        <w:sz w:val="22"/>
        <w:szCs w:val="22"/>
      </w:rPr>
    </w:lvl>
    <w:lvl w:ilvl="8" w:tentative="0">
      <w:start w:val="1"/>
      <w:numFmt w:val="bullet"/>
      <w:lvlText w:val="▪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3">
    <w:nsid w:val="0B7073A7"/>
    <w:multiLevelType w:val="multilevel"/>
    <w:tmpl w:val="0B7073A7"/>
    <w:lvl w:ilvl="0" w:tentative="0">
      <w:start w:val="1"/>
      <w:numFmt w:val="decimal"/>
      <w:lvlText w:val="%1."/>
      <w:lvlJc w:val="left"/>
      <w:pPr>
        <w:ind w:left="288" w:hanging="288"/>
      </w:pPr>
      <w:rPr>
        <w:color w:val="000000"/>
        <w:sz w:val="22"/>
        <w:szCs w:val="22"/>
      </w:rPr>
    </w:lvl>
    <w:lvl w:ilvl="1" w:tentative="0">
      <w:start w:val="1"/>
      <w:numFmt w:val="lowerLetter"/>
      <w:lvlText w:val="%2."/>
      <w:lvlJc w:val="left"/>
      <w:pPr>
        <w:ind w:left="720" w:hanging="288"/>
      </w:pPr>
      <w:rPr>
        <w:color w:val="3370FF"/>
        <w:sz w:val="22"/>
        <w:szCs w:val="22"/>
      </w:rPr>
    </w:lvl>
    <w:lvl w:ilvl="2" w:tentative="0">
      <w:start w:val="1"/>
      <w:numFmt w:val="lowerRoman"/>
      <w:lvlText w:val="%3."/>
      <w:lvlJc w:val="left"/>
      <w:pPr>
        <w:ind w:left="1152" w:hanging="288"/>
      </w:pPr>
      <w:rPr>
        <w:color w:val="3370FF"/>
        <w:sz w:val="22"/>
        <w:szCs w:val="22"/>
      </w:rPr>
    </w:lvl>
    <w:lvl w:ilvl="3" w:tentative="0">
      <w:start w:val="1"/>
      <w:numFmt w:val="decimal"/>
      <w:lvlText w:val="%4."/>
      <w:lvlJc w:val="left"/>
      <w:pPr>
        <w:ind w:left="1583" w:hanging="288"/>
      </w:pPr>
      <w:rPr>
        <w:color w:val="3370FF"/>
        <w:sz w:val="22"/>
        <w:szCs w:val="22"/>
      </w:rPr>
    </w:lvl>
    <w:lvl w:ilvl="4" w:tentative="0">
      <w:start w:val="1"/>
      <w:numFmt w:val="lowerLetter"/>
      <w:lvlText w:val="%5."/>
      <w:lvlJc w:val="left"/>
      <w:pPr>
        <w:ind w:left="2015" w:hanging="288"/>
      </w:pPr>
      <w:rPr>
        <w:color w:val="3370FF"/>
        <w:sz w:val="22"/>
        <w:szCs w:val="22"/>
      </w:rPr>
    </w:lvl>
    <w:lvl w:ilvl="5" w:tentative="0">
      <w:start w:val="1"/>
      <w:numFmt w:val="lowerRoman"/>
      <w:lvlText w:val="%6."/>
      <w:lvlJc w:val="left"/>
      <w:pPr>
        <w:ind w:left="2448" w:hanging="288"/>
      </w:pPr>
      <w:rPr>
        <w:color w:val="3370FF"/>
        <w:sz w:val="22"/>
        <w:szCs w:val="22"/>
      </w:rPr>
    </w:lvl>
    <w:lvl w:ilvl="6" w:tentative="0">
      <w:start w:val="1"/>
      <w:numFmt w:val="decimal"/>
      <w:lvlText w:val="%7."/>
      <w:lvlJc w:val="left"/>
      <w:pPr>
        <w:ind w:left="2879" w:hanging="288"/>
      </w:pPr>
      <w:rPr>
        <w:color w:val="3370FF"/>
        <w:sz w:val="22"/>
        <w:szCs w:val="22"/>
      </w:rPr>
    </w:lvl>
    <w:lvl w:ilvl="7" w:tentative="0">
      <w:start w:val="1"/>
      <w:numFmt w:val="lowerLetter"/>
      <w:lvlText w:val="%8."/>
      <w:lvlJc w:val="left"/>
      <w:pPr>
        <w:ind w:left="3312" w:hanging="288"/>
      </w:pPr>
      <w:rPr>
        <w:color w:val="3370FF"/>
        <w:sz w:val="22"/>
        <w:szCs w:val="22"/>
      </w:rPr>
    </w:lvl>
    <w:lvl w:ilvl="8" w:tentative="0">
      <w:start w:val="1"/>
      <w:numFmt w:val="lowerRoman"/>
      <w:lvlText w:val="%9.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4">
    <w:nsid w:val="11727707"/>
    <w:multiLevelType w:val="multilevel"/>
    <w:tmpl w:val="11727707"/>
    <w:lvl w:ilvl="0" w:tentative="0">
      <w:start w:val="1"/>
      <w:numFmt w:val="japaneseCounting"/>
      <w:lvlText w:val="%1、"/>
      <w:lvlJc w:val="left"/>
      <w:pPr>
        <w:tabs>
          <w:tab w:val="left" w:pos="720"/>
        </w:tabs>
        <w:ind w:left="720" w:hanging="720"/>
      </w:pPr>
      <w:rPr>
        <w:sz w:val="28"/>
        <w:szCs w:val="28"/>
      </w:rPr>
    </w:lvl>
    <w:lvl w:ilvl="1" w:tentative="0">
      <w:start w:val="1"/>
      <w:numFmt w:val="decimal"/>
      <w:lvlText w:val="（%2）"/>
      <w:lvlJc w:val="left"/>
      <w:pPr>
        <w:tabs>
          <w:tab w:val="left" w:pos="1140"/>
        </w:tabs>
        <w:ind w:left="1140" w:hanging="7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>
    <w:nsid w:val="75069E7A"/>
    <w:multiLevelType w:val="multilevel"/>
    <w:tmpl w:val="75069E7A"/>
    <w:lvl w:ilvl="0" w:tentative="0">
      <w:start w:val="7"/>
      <w:numFmt w:val="decimal"/>
      <w:suff w:val="nothing"/>
      <w:lvlText w:val="%1、"/>
      <w:lvlJc w:val="left"/>
      <w:pPr>
        <w:ind w:left="0" w:firstLine="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6ED5301"/>
    <w:rsid w:val="282656F8"/>
    <w:rsid w:val="36ED5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8"/>
      <w:szCs w:val="24"/>
      <w:lang w:val="en-US" w:eastAsia="zh-CN" w:bidi="ar-SA"/>
    </w:rPr>
  </w:style>
  <w:style w:type="paragraph" w:styleId="2">
    <w:name w:val="heading 2"/>
    <w:basedOn w:val="1"/>
    <w:next w:val="1"/>
    <w:link w:val="10"/>
    <w:semiHidden/>
    <w:unhideWhenUsed/>
    <w:qFormat/>
    <w:uiPriority w:val="0"/>
    <w:pPr>
      <w:keepNext w:val="0"/>
      <w:keepLines w:val="0"/>
      <w:widowControl/>
      <w:suppressLineNumbers w:val="0"/>
      <w:spacing w:before="320" w:beforeAutospacing="0" w:after="120" w:afterAutospacing="0" w:line="288" w:lineRule="auto"/>
      <w:ind w:left="0" w:right="0"/>
      <w:jc w:val="left"/>
      <w:outlineLvl w:val="1"/>
    </w:pPr>
    <w:rPr>
      <w:rFonts w:ascii="Arial" w:hAnsi="Arial" w:eastAsia="等线" w:cs="Arial"/>
      <w:b/>
      <w:bCs/>
      <w:kern w:val="0"/>
      <w:sz w:val="32"/>
      <w:szCs w:val="32"/>
      <w:lang w:val="en-US" w:eastAsia="zh-CN" w:bidi="ar"/>
    </w:rPr>
  </w:style>
  <w:style w:type="paragraph" w:styleId="3">
    <w:name w:val="heading 3"/>
    <w:basedOn w:val="1"/>
    <w:next w:val="1"/>
    <w:link w:val="12"/>
    <w:semiHidden/>
    <w:unhideWhenUsed/>
    <w:qFormat/>
    <w:uiPriority w:val="0"/>
    <w:pPr>
      <w:keepNext w:val="0"/>
      <w:keepLines w:val="0"/>
      <w:widowControl w:val="0"/>
      <w:suppressLineNumbers w:val="0"/>
      <w:spacing w:before="0" w:beforeAutospacing="1" w:after="0" w:afterAutospacing="1"/>
      <w:ind w:left="0" w:right="0"/>
      <w:jc w:val="left"/>
      <w:outlineLvl w:val="2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link w:val="13"/>
    <w:semiHidden/>
    <w:unhideWhenUsed/>
    <w:qFormat/>
    <w:uiPriority w:val="0"/>
    <w:pPr>
      <w:keepNext w:val="0"/>
      <w:keepLines w:val="0"/>
      <w:widowControl w:val="0"/>
      <w:suppressLineNumbers w:val="0"/>
      <w:spacing w:before="0" w:beforeAutospacing="1" w:after="0" w:afterAutospacing="1"/>
      <w:ind w:left="0" w:right="0"/>
      <w:jc w:val="left"/>
      <w:outlineLvl w:val="3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FollowedHyperlink"/>
    <w:basedOn w:val="6"/>
    <w:uiPriority w:val="0"/>
    <w:rPr>
      <w:color w:val="954F72"/>
      <w:u w:val="single"/>
    </w:rPr>
  </w:style>
  <w:style w:type="character" w:styleId="9">
    <w:name w:val="Hyperlink"/>
    <w:basedOn w:val="6"/>
    <w:uiPriority w:val="0"/>
    <w:rPr>
      <w:color w:val="0563C1"/>
      <w:u w:val="single"/>
    </w:rPr>
  </w:style>
  <w:style w:type="character" w:customStyle="1" w:styleId="10">
    <w:name w:val="标题 2 字符"/>
    <w:basedOn w:val="6"/>
    <w:link w:val="2"/>
    <w:uiPriority w:val="0"/>
    <w:rPr>
      <w:rFonts w:hint="default" w:ascii="Arial" w:hAnsi="Arial" w:eastAsia="等线" w:cs="Arial"/>
      <w:b/>
      <w:bCs/>
      <w:sz w:val="32"/>
      <w:szCs w:val="32"/>
    </w:rPr>
  </w:style>
  <w:style w:type="paragraph" w:customStyle="1" w:styleId="11">
    <w:name w:val="_Style 13"/>
    <w:basedOn w:val="1"/>
    <w:uiPriority w:val="0"/>
    <w:pPr>
      <w:keepNext w:val="0"/>
      <w:keepLines w:val="0"/>
      <w:widowControl/>
      <w:suppressLineNumbers w:val="0"/>
      <w:spacing w:before="120" w:beforeAutospacing="0" w:after="120" w:afterAutospacing="0" w:line="288" w:lineRule="auto"/>
      <w:ind w:left="0" w:right="0"/>
      <w:jc w:val="left"/>
    </w:pPr>
    <w:rPr>
      <w:rFonts w:hint="default" w:ascii="Arial" w:hAnsi="Arial" w:eastAsia="等线" w:cs="Arial"/>
      <w:kern w:val="0"/>
      <w:sz w:val="22"/>
      <w:szCs w:val="22"/>
      <w:lang w:val="en-US" w:eastAsia="zh-CN" w:bidi="ar"/>
    </w:rPr>
  </w:style>
  <w:style w:type="character" w:customStyle="1" w:styleId="12">
    <w:name w:val="标题 3 字符"/>
    <w:basedOn w:val="6"/>
    <w:link w:val="3"/>
    <w:uiPriority w:val="0"/>
    <w:rPr>
      <w:rFonts w:hint="eastAsia" w:ascii="宋体" w:hAnsi="宋体" w:eastAsia="宋体" w:cs="宋体"/>
      <w:b/>
      <w:bCs/>
      <w:sz w:val="27"/>
      <w:szCs w:val="27"/>
    </w:rPr>
  </w:style>
  <w:style w:type="character" w:customStyle="1" w:styleId="13">
    <w:name w:val="标题 4 字符"/>
    <w:basedOn w:val="6"/>
    <w:link w:val="4"/>
    <w:uiPriority w:val="0"/>
    <w:rPr>
      <w:rFonts w:hint="eastAsia" w:ascii="宋体" w:hAnsi="宋体" w:eastAsia="宋体" w:cs="宋体"/>
      <w:b/>
      <w:bCs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2025-06-16T22:45:00Z</dcterms:created>
  <dc:creator>誉</dc:creator>
  <cp:lastModifiedBy>誉</cp:lastModifiedBy>
  <dcterms:modified xsi:type="dcterms:W3CDTF">2025-06-16T22:53:52Z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D4FC8451CCEA4E19BEC37839DF4A53B3_11</vt:lpwstr>
  </property>
  <property fmtid="{D5CDD505-2E9C-101B-9397-08002B2CF9AE}" pid="4" name="KSOTemplateDocerSaveRecord">
    <vt:lpwstr>eyJoZGlkIjoiZWZkNjBlYmQxNmUzMzUyMzIxOGE4Zjg3MmU1NGYxYjgiLCJ1c2VySWQiOiI3MzcwNTE0MzYifQ==</vt:lpwstr>
  </property>
</Properties>
</file>